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7B2" w:rsidRDefault="00A9439C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5A1CD2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5A1CD2">
        <w:rPr>
          <w:sz w:val="22"/>
        </w:rPr>
        <w:fldChar w:fldCharType="separate"/>
      </w:r>
      <w:r w:rsidR="00A9439C">
        <w:rPr>
          <w:noProof/>
          <w:sz w:val="22"/>
        </w:rPr>
        <w:t>[protocollo]</w:t>
      </w:r>
      <w:r w:rsidR="005A1CD2">
        <w:rPr>
          <w:sz w:val="22"/>
        </w:rPr>
        <w:fldChar w:fldCharType="end"/>
      </w:r>
      <w:r>
        <w:rPr>
          <w:sz w:val="22"/>
        </w:rPr>
        <w:t xml:space="preserve"> del </w:t>
      </w:r>
      <w:r w:rsidR="005A1CD2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5A1CD2">
        <w:rPr>
          <w:sz w:val="22"/>
        </w:rPr>
        <w:fldChar w:fldCharType="separate"/>
      </w:r>
      <w:r w:rsidR="00A9439C">
        <w:rPr>
          <w:noProof/>
          <w:sz w:val="22"/>
        </w:rPr>
        <w:t>[data_protocollo]</w:t>
      </w:r>
      <w:r w:rsidR="005A1CD2"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n. </w:t>
      </w:r>
      <w:r w:rsidR="005A1CD2"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 w:rsidR="005A1CD2">
        <w:rPr>
          <w:sz w:val="22"/>
        </w:rPr>
        <w:fldChar w:fldCharType="separate"/>
      </w:r>
      <w:r w:rsidR="00A9439C">
        <w:rPr>
          <w:noProof/>
          <w:sz w:val="22"/>
        </w:rPr>
        <w:t>[numero]</w:t>
      </w:r>
      <w:r w:rsidR="005A1CD2">
        <w:rPr>
          <w:sz w:val="22"/>
        </w:rPr>
        <w:fldChar w:fldCharType="end"/>
      </w:r>
      <w:r>
        <w:rPr>
          <w:sz w:val="22"/>
        </w:rPr>
        <w:t xml:space="preserve"> C.E. </w:t>
      </w:r>
      <w:r w:rsidR="005A1CD2"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 w:rsidR="005A1CD2">
        <w:rPr>
          <w:sz w:val="22"/>
        </w:rPr>
        <w:fldChar w:fldCharType="separate"/>
      </w:r>
      <w:r w:rsidR="00A9439C">
        <w:rPr>
          <w:noProof/>
          <w:sz w:val="22"/>
        </w:rPr>
        <w:t>[data_rilascio_commissione]</w:t>
      </w:r>
      <w:r w:rsidR="005A1CD2"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Dir. </w:t>
      </w:r>
      <w:proofErr w:type="spellStart"/>
      <w:r>
        <w:rPr>
          <w:sz w:val="22"/>
        </w:rPr>
        <w:t>Segr</w:t>
      </w:r>
      <w:proofErr w:type="spellEnd"/>
      <w:r>
        <w:rPr>
          <w:sz w:val="22"/>
        </w:rPr>
        <w:t xml:space="preserve">. </w:t>
      </w:r>
      <w:r w:rsidR="00F61C69">
        <w:rPr>
          <w:sz w:val="22"/>
        </w:rPr>
        <w:t xml:space="preserve">€ </w:t>
      </w:r>
      <w:r w:rsidR="00F715E3">
        <w:rPr>
          <w:sz w:val="22"/>
        </w:rPr>
        <w:t>52</w:t>
      </w:r>
      <w:r w:rsidR="00F61C69">
        <w:rPr>
          <w:sz w:val="22"/>
        </w:rPr>
        <w:t>,00</w:t>
      </w:r>
      <w:r>
        <w:rPr>
          <w:sz w:val="22"/>
        </w:rPr>
        <w:t xml:space="preserve"> </w:t>
      </w:r>
    </w:p>
    <w:p w:rsidR="00BB07B2" w:rsidRDefault="00BB07B2">
      <w:pPr>
        <w:rPr>
          <w:sz w:val="22"/>
        </w:rPr>
      </w:pP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F715E3" w:rsidRDefault="00F715E3" w:rsidP="00F715E3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BB07B2" w:rsidRDefault="00BB07B2">
      <w:pPr>
        <w:rPr>
          <w:sz w:val="22"/>
        </w:rPr>
      </w:pPr>
    </w:p>
    <w:p w:rsidR="00BB07B2" w:rsidRPr="00F61C69" w:rsidRDefault="00F61C69">
      <w:pPr>
        <w:jc w:val="center"/>
        <w:rPr>
          <w:b/>
          <w:sz w:val="22"/>
        </w:rPr>
      </w:pPr>
      <w:r>
        <w:rPr>
          <w:b/>
          <w:sz w:val="22"/>
        </w:rPr>
        <w:t>I</w:t>
      </w:r>
      <w:r w:rsidR="00BB07B2" w:rsidRPr="00F61C69">
        <w:rPr>
          <w:b/>
          <w:sz w:val="22"/>
        </w:rPr>
        <w:t>L    DIRIGENTE  DEL  SETTORE  TERRITORIO</w:t>
      </w:r>
    </w:p>
    <w:p w:rsidR="00BB07B2" w:rsidRDefault="00BB07B2">
      <w:pPr>
        <w:rPr>
          <w:sz w:val="22"/>
        </w:rPr>
      </w:pPr>
    </w:p>
    <w:p w:rsidR="00BB07B2" w:rsidRDefault="00BB07B2" w:rsidP="00302AE1">
      <w:pPr>
        <w:jc w:val="both"/>
        <w:rPr>
          <w:sz w:val="22"/>
        </w:rPr>
      </w:pPr>
      <w:r>
        <w:rPr>
          <w:sz w:val="22"/>
        </w:rPr>
        <w:t xml:space="preserve">Vista l’istanza presentata in data </w:t>
      </w:r>
      <w:r w:rsidR="005A1CD2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5A1CD2">
        <w:rPr>
          <w:sz w:val="22"/>
        </w:rPr>
        <w:fldChar w:fldCharType="separate"/>
      </w:r>
      <w:r w:rsidR="00A9439C">
        <w:rPr>
          <w:noProof/>
          <w:sz w:val="22"/>
        </w:rPr>
        <w:t>[data_protocollo]</w:t>
      </w:r>
      <w:r w:rsidR="005A1CD2">
        <w:rPr>
          <w:sz w:val="22"/>
        </w:rPr>
        <w:fldChar w:fldCharType="end"/>
      </w:r>
      <w:r>
        <w:rPr>
          <w:sz w:val="22"/>
        </w:rPr>
        <w:t xml:space="preserve"> </w:t>
      </w:r>
      <w:r w:rsidR="00302AE1">
        <w:rPr>
          <w:sz w:val="22"/>
        </w:rPr>
        <w:t xml:space="preserve">presentata </w:t>
      </w:r>
      <w:r>
        <w:rPr>
          <w:sz w:val="22"/>
        </w:rPr>
        <w:t xml:space="preserve">da, </w:t>
      </w:r>
      <w:r w:rsidR="005A1CD2"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 w:rsidR="005A1CD2">
        <w:rPr>
          <w:sz w:val="22"/>
        </w:rPr>
        <w:fldChar w:fldCharType="separate"/>
      </w:r>
      <w:r w:rsidR="00A9439C">
        <w:rPr>
          <w:noProof/>
          <w:sz w:val="22"/>
        </w:rPr>
        <w:t>[elenco_richiedenti]</w:t>
      </w:r>
      <w:r w:rsidR="005A1CD2">
        <w:rPr>
          <w:sz w:val="22"/>
        </w:rPr>
        <w:fldChar w:fldCharType="end"/>
      </w:r>
      <w:r>
        <w:rPr>
          <w:sz w:val="22"/>
        </w:rPr>
        <w:t xml:space="preserve">; </w:t>
      </w:r>
      <w:r w:rsidR="008139B5">
        <w:rPr>
          <w:sz w:val="22"/>
        </w:rPr>
        <w:t xml:space="preserve">volta ad una </w:t>
      </w:r>
      <w:r w:rsidR="008139B5" w:rsidRPr="00485EED">
        <w:rPr>
          <w:b/>
          <w:sz w:val="22"/>
          <w:u w:val="single"/>
        </w:rPr>
        <w:t>valutazione preventiva</w:t>
      </w:r>
      <w:r w:rsidR="00485EED">
        <w:rPr>
          <w:sz w:val="22"/>
        </w:rPr>
        <w:t>,</w:t>
      </w:r>
      <w:r w:rsidR="008139B5">
        <w:rPr>
          <w:sz w:val="22"/>
        </w:rPr>
        <w:t xml:space="preserve"> ai sensi dell’art. </w:t>
      </w:r>
      <w:r w:rsidR="00F12137">
        <w:rPr>
          <w:sz w:val="22"/>
        </w:rPr>
        <w:t xml:space="preserve">15bis del Regolamento Edilizio vigente e dell’art. 35 comma 3 della Legge Regionale n. 16 del </w:t>
      </w:r>
      <w:r w:rsidR="00485EED">
        <w:rPr>
          <w:sz w:val="22"/>
        </w:rPr>
        <w:t xml:space="preserve">6 giugno 2008, </w:t>
      </w:r>
      <w:r>
        <w:rPr>
          <w:sz w:val="22"/>
        </w:rPr>
        <w:t xml:space="preserve">per l'esecuzione dei lavori di </w:t>
      </w:r>
      <w:r w:rsidR="005A1CD2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5A1CD2">
        <w:rPr>
          <w:sz w:val="22"/>
        </w:rPr>
        <w:fldChar w:fldCharType="separate"/>
      </w:r>
      <w:r w:rsidR="00A9439C">
        <w:rPr>
          <w:noProof/>
          <w:sz w:val="22"/>
        </w:rPr>
        <w:t>[oggetto]</w:t>
      </w:r>
      <w:r w:rsidR="005A1CD2">
        <w:rPr>
          <w:sz w:val="22"/>
        </w:rPr>
        <w:fldChar w:fldCharType="end"/>
      </w:r>
      <w:r>
        <w:rPr>
          <w:sz w:val="22"/>
        </w:rPr>
        <w:t xml:space="preserve">; ubicati in Sanremo </w:t>
      </w:r>
      <w:r w:rsidR="00302AE1">
        <w:rPr>
          <w:sz w:val="22"/>
        </w:rPr>
        <w:t xml:space="preserve">in </w:t>
      </w:r>
      <w:r w:rsidR="005A1CD2"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 w:rsidR="005A1CD2">
        <w:rPr>
          <w:sz w:val="22"/>
        </w:rPr>
        <w:fldChar w:fldCharType="separate"/>
      </w:r>
      <w:r w:rsidR="00A9439C">
        <w:rPr>
          <w:noProof/>
          <w:sz w:val="22"/>
        </w:rPr>
        <w:t>[ubicazione]</w:t>
      </w:r>
      <w:r w:rsidR="005A1CD2">
        <w:rPr>
          <w:sz w:val="22"/>
        </w:rPr>
        <w:fldChar w:fldCharType="end"/>
      </w:r>
      <w:r>
        <w:rPr>
          <w:sz w:val="22"/>
        </w:rPr>
        <w:t xml:space="preserve">, </w:t>
      </w:r>
      <w:r w:rsidR="00302AE1">
        <w:rPr>
          <w:sz w:val="22"/>
        </w:rPr>
        <w:t xml:space="preserve">al Catasto </w:t>
      </w:r>
      <w:r w:rsidR="005A1CD2">
        <w:rPr>
          <w:sz w:val="22"/>
        </w:rPr>
        <w:fldChar w:fldCharType="begin"/>
      </w:r>
      <w:r>
        <w:rPr>
          <w:sz w:val="22"/>
        </w:rPr>
        <w:instrText xml:space="preserve"> MERGEFIELD RIF_CATASTO </w:instrText>
      </w:r>
      <w:r w:rsidR="005A1CD2">
        <w:rPr>
          <w:sz w:val="22"/>
        </w:rPr>
        <w:fldChar w:fldCharType="separate"/>
      </w:r>
      <w:r w:rsidR="00A9439C">
        <w:rPr>
          <w:noProof/>
          <w:sz w:val="22"/>
        </w:rPr>
        <w:t>[elenco_ct]</w:t>
      </w:r>
      <w:r w:rsidR="005A1CD2">
        <w:rPr>
          <w:sz w:val="22"/>
        </w:rPr>
        <w:fldChar w:fldCharType="end"/>
      </w:r>
      <w:r>
        <w:rPr>
          <w:sz w:val="22"/>
        </w:rPr>
        <w:t xml:space="preserve"> </w:t>
      </w:r>
      <w:r w:rsidR="005A1CD2">
        <w:rPr>
          <w:sz w:val="22"/>
        </w:rPr>
        <w:fldChar w:fldCharType="begin"/>
      </w:r>
      <w:r>
        <w:rPr>
          <w:sz w:val="22"/>
        </w:rPr>
        <w:instrText xml:space="preserve"> MERGEFIELD RIF_CATASTO_URB </w:instrText>
      </w:r>
      <w:r w:rsidR="005A1CD2">
        <w:rPr>
          <w:sz w:val="22"/>
        </w:rPr>
        <w:fldChar w:fldCharType="separate"/>
      </w:r>
      <w:r w:rsidR="00A9439C">
        <w:rPr>
          <w:noProof/>
          <w:sz w:val="22"/>
        </w:rPr>
        <w:t>[elenco_cu]</w:t>
      </w:r>
      <w:r w:rsidR="005A1CD2">
        <w:rPr>
          <w:sz w:val="22"/>
        </w:rPr>
        <w:fldChar w:fldCharType="end"/>
      </w:r>
      <w:r>
        <w:rPr>
          <w:sz w:val="22"/>
        </w:rPr>
        <w:t>;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 xml:space="preserve">con allegato progetto, redatto dal </w:t>
      </w:r>
      <w:r w:rsidR="005A1CD2">
        <w:rPr>
          <w:sz w:val="22"/>
        </w:rPr>
        <w:fldChar w:fldCharType="begin"/>
      </w:r>
      <w:r w:rsidR="00302AE1">
        <w:rPr>
          <w:sz w:val="22"/>
        </w:rPr>
        <w:instrText xml:space="preserve"> MERGEFIELD PROGETTISTI </w:instrText>
      </w:r>
      <w:r w:rsidR="005A1CD2">
        <w:rPr>
          <w:sz w:val="22"/>
        </w:rPr>
        <w:fldChar w:fldCharType="separate"/>
      </w:r>
      <w:r w:rsidR="00A9439C">
        <w:rPr>
          <w:noProof/>
          <w:sz w:val="22"/>
        </w:rPr>
        <w:t>[elenco_progettisti]</w:t>
      </w:r>
      <w:r w:rsidR="005A1CD2">
        <w:rPr>
          <w:sz w:val="22"/>
        </w:rPr>
        <w:fldChar w:fldCharType="end"/>
      </w:r>
      <w:r w:rsidR="00302AE1">
        <w:rPr>
          <w:sz w:val="22"/>
        </w:rPr>
        <w:t>; costituito da n. **** elaborati grafici;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Visti altresì i seguenti atti:</w:t>
      </w:r>
    </w:p>
    <w:p w:rsidR="00BB07B2" w:rsidRDefault="00BB07B2" w:rsidP="000C6616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Il parere espresso dalla Commissione Edilizia nella seduta del </w:t>
      </w:r>
      <w:r w:rsidR="005A1CD2"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 w:rsidR="005A1CD2">
        <w:rPr>
          <w:sz w:val="22"/>
        </w:rPr>
        <w:fldChar w:fldCharType="separate"/>
      </w:r>
      <w:r w:rsidR="00A9439C">
        <w:rPr>
          <w:noProof/>
          <w:sz w:val="22"/>
        </w:rPr>
        <w:t>[data_rilascio_commissione]</w:t>
      </w:r>
      <w:r w:rsidR="005A1CD2">
        <w:rPr>
          <w:sz w:val="22"/>
        </w:rPr>
        <w:fldChar w:fldCharType="end"/>
      </w:r>
      <w:r>
        <w:rPr>
          <w:sz w:val="22"/>
        </w:rPr>
        <w:t>.</w:t>
      </w:r>
    </w:p>
    <w:p w:rsidR="000C6616" w:rsidRDefault="000C6616" w:rsidP="000C6616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La proposta formulata dal Responsabile del Procedimento </w:t>
      </w:r>
      <w:r w:rsidR="00B65EE5" w:rsidRPr="00B65EE5">
        <w:rPr>
          <w:i/>
          <w:sz w:val="22"/>
        </w:rPr>
        <w:t>[</w:t>
      </w:r>
      <w:proofErr w:type="spellStart"/>
      <w:r w:rsidR="00B65EE5" w:rsidRPr="00B65EE5">
        <w:rPr>
          <w:i/>
          <w:sz w:val="22"/>
        </w:rPr>
        <w:t>responsabile_procedimento</w:t>
      </w:r>
      <w:proofErr w:type="spellEnd"/>
      <w:r w:rsidR="00B65EE5" w:rsidRPr="00B65EE5">
        <w:rPr>
          <w:i/>
          <w:sz w:val="22"/>
        </w:rPr>
        <w:t>]</w:t>
      </w:r>
      <w:r w:rsidR="00B65EE5">
        <w:rPr>
          <w:i/>
          <w:sz w:val="22"/>
        </w:rPr>
        <w:t xml:space="preserve"> </w:t>
      </w:r>
      <w:r>
        <w:rPr>
          <w:sz w:val="22"/>
        </w:rPr>
        <w:t>in data _____.</w:t>
      </w:r>
    </w:p>
    <w:p w:rsidR="000C6616" w:rsidRDefault="00D73517" w:rsidP="000C6616">
      <w:pPr>
        <w:numPr>
          <w:ilvl w:val="0"/>
          <w:numId w:val="1"/>
        </w:numPr>
        <w:rPr>
          <w:sz w:val="22"/>
        </w:rPr>
      </w:pPr>
      <w:r>
        <w:rPr>
          <w:sz w:val="22"/>
        </w:rPr>
        <w:t>Gli atti a corredo dell’istanza.</w:t>
      </w:r>
    </w:p>
    <w:p w:rsidR="00BB07B2" w:rsidRDefault="00BB07B2">
      <w:pPr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Ritenuto l'intervento ammissibile anche alla luce delle indicazioni del Piano Territoriale di Coordinamento Paesistico approvato ai sensi della </w:t>
      </w:r>
      <w:proofErr w:type="spellStart"/>
      <w:r>
        <w:rPr>
          <w:sz w:val="22"/>
        </w:rPr>
        <w:t>L.R.</w:t>
      </w:r>
      <w:proofErr w:type="spellEnd"/>
      <w:r>
        <w:rPr>
          <w:sz w:val="22"/>
        </w:rPr>
        <w:t xml:space="preserve">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</w:t>
      </w:r>
      <w:proofErr w:type="spellStart"/>
      <w:r>
        <w:rPr>
          <w:sz w:val="22"/>
        </w:rPr>
        <w:t>vegetazionali</w:t>
      </w:r>
      <w:proofErr w:type="spellEnd"/>
      <w:r>
        <w:rPr>
          <w:sz w:val="22"/>
        </w:rPr>
        <w:t xml:space="preserve"> che per quanto attiene l'impiego dei materiali e le modalità esecutive, di </w:t>
      </w:r>
      <w:proofErr w:type="spellStart"/>
      <w:r>
        <w:rPr>
          <w:sz w:val="22"/>
        </w:rPr>
        <w:t>talchè</w:t>
      </w:r>
      <w:proofErr w:type="spellEnd"/>
      <w:r>
        <w:rPr>
          <w:sz w:val="22"/>
        </w:rPr>
        <w:t xml:space="preserve"> risulta ammissibile anche alla luce delle indicazioni del succitato </w:t>
      </w:r>
      <w:proofErr w:type="spellStart"/>
      <w:r>
        <w:rPr>
          <w:sz w:val="22"/>
        </w:rPr>
        <w:t>P.T.C.P.</w:t>
      </w:r>
      <w:proofErr w:type="spellEnd"/>
    </w:p>
    <w:p w:rsidR="00BB07B2" w:rsidRDefault="00BB07B2">
      <w:pPr>
        <w:jc w:val="both"/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Visti il vigente Piano Regolatore Generale, i regolamenti locali e le disposizioni di legge in vigore.</w:t>
      </w:r>
    </w:p>
    <w:p w:rsidR="00C25389" w:rsidRDefault="00C25389">
      <w:pPr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>
            <w:rPr>
              <w:sz w:val="22"/>
            </w:rPr>
            <w:t>la Legge</w:t>
          </w:r>
        </w:smartTag>
        <w:r>
          <w:rPr>
            <w:sz w:val="22"/>
          </w:rPr>
          <w:t xml:space="preserve"> Regionale</w:t>
        </w:r>
      </w:smartTag>
      <w:r>
        <w:rPr>
          <w:sz w:val="22"/>
        </w:rPr>
        <w:t xml:space="preserve"> n. 16 del 06 giugno 2008 </w:t>
      </w:r>
      <w:r w:rsidR="00DC3008">
        <w:rPr>
          <w:sz w:val="22"/>
        </w:rPr>
        <w:t>sulla Disciplina dell’attività edilizia;</w:t>
      </w:r>
    </w:p>
    <w:p w:rsidR="002E11D5" w:rsidRDefault="002E11D5">
      <w:pPr>
        <w:jc w:val="both"/>
        <w:rPr>
          <w:sz w:val="22"/>
        </w:rPr>
      </w:pPr>
      <w:r>
        <w:rPr>
          <w:sz w:val="22"/>
        </w:rPr>
        <w:t xml:space="preserve">Visto l’art. 35 comma 3 della Legge Regionale n. 16 del 6 giugno 2008 e ss. mm. e </w:t>
      </w:r>
      <w:proofErr w:type="spellStart"/>
      <w:r>
        <w:rPr>
          <w:sz w:val="22"/>
        </w:rPr>
        <w:t>ii</w:t>
      </w:r>
      <w:proofErr w:type="spellEnd"/>
      <w:r>
        <w:rPr>
          <w:sz w:val="22"/>
        </w:rPr>
        <w:t>.;</w:t>
      </w:r>
    </w:p>
    <w:p w:rsidR="00213474" w:rsidRDefault="00213474" w:rsidP="00213474">
      <w:pPr>
        <w:jc w:val="both"/>
        <w:rPr>
          <w:sz w:val="22"/>
        </w:rPr>
      </w:pPr>
      <w:r>
        <w:rPr>
          <w:sz w:val="22"/>
        </w:rPr>
        <w:t>Visto l’art. 15bis del Regolamento Edilizio vigente;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Richiamato D.P.R. n. 380 del 06.06 del 2001 e successive modificazioni ed integrazioni</w:t>
      </w:r>
      <w:r w:rsidR="00DC3008">
        <w:rPr>
          <w:sz w:val="22"/>
        </w:rPr>
        <w:t xml:space="preserve"> per quanto non eventualmente disciplinato della precedente Legge Regionale</w:t>
      </w:r>
      <w:r>
        <w:rPr>
          <w:sz w:val="22"/>
        </w:rPr>
        <w:t>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Pr="00F61C69" w:rsidRDefault="00BB07B2">
      <w:pPr>
        <w:jc w:val="center"/>
        <w:rPr>
          <w:b/>
          <w:sz w:val="22"/>
        </w:rPr>
      </w:pPr>
      <w:r w:rsidRPr="00F61C69">
        <w:rPr>
          <w:b/>
          <w:sz w:val="22"/>
        </w:rPr>
        <w:t xml:space="preserve">RILASCIA </w:t>
      </w:r>
      <w:r w:rsidR="00D92390">
        <w:rPr>
          <w:b/>
          <w:sz w:val="22"/>
        </w:rPr>
        <w:t>VALUTAZIONE PREVENTIVA</w:t>
      </w:r>
      <w:r w:rsidRPr="00F61C69">
        <w:rPr>
          <w:b/>
          <w:sz w:val="22"/>
        </w:rPr>
        <w:t xml:space="preserve"> </w:t>
      </w:r>
    </w:p>
    <w:p w:rsidR="00BB07B2" w:rsidRDefault="00BB07B2">
      <w:pPr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al Sig. **** </w:t>
      </w:r>
      <w:r w:rsidR="00D92390">
        <w:rPr>
          <w:sz w:val="22"/>
        </w:rPr>
        <w:t xml:space="preserve">al fine di poter presentare successiva procedura di competenza </w:t>
      </w:r>
      <w:r w:rsidR="00F82030">
        <w:rPr>
          <w:sz w:val="22"/>
        </w:rPr>
        <w:t xml:space="preserve">per ottenere il titolo giusto abilitativo </w:t>
      </w:r>
      <w:r>
        <w:rPr>
          <w:sz w:val="22"/>
        </w:rPr>
        <w:t>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BB07B2" w:rsidRDefault="00BB07B2">
      <w:pPr>
        <w:jc w:val="both"/>
        <w:rPr>
          <w:sz w:val="22"/>
        </w:rPr>
      </w:pPr>
    </w:p>
    <w:p w:rsidR="00BB07B2" w:rsidRPr="00182D41" w:rsidRDefault="00BB07B2">
      <w:pPr>
        <w:jc w:val="both"/>
        <w:rPr>
          <w:i/>
          <w:sz w:val="22"/>
          <w:u w:val="single"/>
        </w:rPr>
      </w:pPr>
      <w:r w:rsidRPr="00182D41">
        <w:rPr>
          <w:i/>
          <w:sz w:val="22"/>
          <w:u w:val="single"/>
        </w:rPr>
        <w:t>PRESCRIZIONI PARTICOLARI:</w:t>
      </w:r>
    </w:p>
    <w:p w:rsidR="000C6616" w:rsidRDefault="000C6616" w:rsidP="00387E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Dovranno essere rispettati i diritti dei terzi in ogni stato o fase dei lavori.</w:t>
      </w:r>
    </w:p>
    <w:p w:rsidR="000C6616" w:rsidRDefault="00C839B3" w:rsidP="00387E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*****;</w:t>
      </w:r>
    </w:p>
    <w:p w:rsidR="00BB07B2" w:rsidRDefault="00BB07B2">
      <w:pPr>
        <w:jc w:val="both"/>
        <w:rPr>
          <w:sz w:val="22"/>
        </w:rPr>
      </w:pPr>
    </w:p>
    <w:p w:rsidR="00302AE1" w:rsidRDefault="00302AE1">
      <w:pPr>
        <w:jc w:val="both"/>
        <w:rPr>
          <w:sz w:val="22"/>
        </w:rPr>
      </w:pPr>
    </w:p>
    <w:p w:rsidR="00BB07B2" w:rsidRPr="00182D41" w:rsidRDefault="00BB07B2">
      <w:pPr>
        <w:jc w:val="both"/>
        <w:rPr>
          <w:i/>
          <w:sz w:val="22"/>
          <w:u w:val="single"/>
        </w:rPr>
      </w:pPr>
      <w:r w:rsidRPr="00182D41">
        <w:rPr>
          <w:i/>
          <w:sz w:val="22"/>
          <w:u w:val="single"/>
        </w:rPr>
        <w:t>PRESCRIZIONI GENERALI</w:t>
      </w:r>
      <w:r w:rsidR="00C839B3" w:rsidRPr="00182D41">
        <w:rPr>
          <w:i/>
          <w:sz w:val="22"/>
          <w:u w:val="single"/>
        </w:rPr>
        <w:t xml:space="preserve"> (obblighi esecutivi generali delle opere)</w:t>
      </w:r>
      <w:r w:rsidRPr="00182D41">
        <w:rPr>
          <w:i/>
          <w:sz w:val="22"/>
          <w:u w:val="single"/>
        </w:rPr>
        <w:t>: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1) Nel corso dei lavori dovranno applicarsi tutte le norme sulla prevenzione degli infortuni sul lavoro.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2) I diritti dei terzi devono essere salvi, riservati e rispettati in ogni fase dell'esecuzione dei lavori.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3) Dovrà essere tempestivamente comunicata, per iscritto, la data di inizio e quella di ultimazione dei lavori.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lastRenderedPageBreak/>
        <w:t xml:space="preserve">4) Prima dell'inizio dei lavori dovrà essere comunicato il nominativo del direttore degli stessi </w:t>
      </w:r>
      <w:proofErr w:type="spellStart"/>
      <w:r>
        <w:rPr>
          <w:sz w:val="22"/>
        </w:rPr>
        <w:t>nonchè</w:t>
      </w:r>
      <w:proofErr w:type="spellEnd"/>
      <w:r>
        <w:rPr>
          <w:sz w:val="22"/>
        </w:rPr>
        <w:t xml:space="preserve"> quello dell'impresa esecutrice, segnalando tempestivamente eventuali variazioni;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5) Prima dell'inizio dei lavori dovrà essere chiesto ed ottenuto, dalla Ripartizione Tecnica del Comune, il tracciamento della linea di ciglio e l'indicazione delle quote stradali a norma dell'art. 10 del Regolamento Edilizio.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6) Prima dell'inizio dei lavori e durante l'esecuzione degli stessi occorre ottemperare a quanto disposto dalla Legge n. 1086 del 5 novembre </w:t>
      </w:r>
      <w:smartTag w:uri="urn:schemas-microsoft-com:office:smarttags" w:element="metricconverter">
        <w:smartTagPr>
          <w:attr w:name="ProductID" w:val="1971 in"/>
        </w:smartTagPr>
        <w:r>
          <w:rPr>
            <w:sz w:val="22"/>
          </w:rPr>
          <w:t>1971 in</w:t>
        </w:r>
      </w:smartTag>
      <w:r>
        <w:rPr>
          <w:sz w:val="22"/>
        </w:rPr>
        <w:t xml:space="preserve"> riferimento alle opere di conglomerato cementizio armato e a quelle in struttura metallica, le quali non potranno essere usate se non dopo il loro collaudo.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7) Nei cantieri dove si eseguono le opere deve essere esposta una tabella recante numero, data e titolare della concessione, l'oggetto dei lavori,l'intestazione della ditta esecutrice, le generalità del progettista e del direttore dei lavori e ad ogni richiesta del personale di vigilanza e di controllo deve essere esibita la concessione edilizia. Tale personale ha libero accesso al cantiere e ad esso dovrà essere prestata tutta l'assistenza richiesta.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8) All'atto della costruzione o ristrutturazione dell'edificio contenente gli impianti di cui all'art. 1, commi 1 e 2 del D.P.R. 447/91 il committente o il proprietario devono affiggere ben visibile un cartello che, oltre ad indicare gli estremi della concessione edilizia ed informazioni relative alla parte edile, deve riportare il nome dell'installatore dell'impianto o degli impianti e, qualora sia previsto in progetto, il nome del progettista dell'impianto o degli impianti.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9) Tutte le eventuali spese relative allo spostamento ed alla rimessa in pristino dei servizi di rete (AAMAIE, SIP, GAS, ENEL, ecc.) sono a carico del titolare del permesso di costruire.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10) La domanda di agibilità di quanto edificato dovrà essere presentata in conformità al capo I del titolo III del D.P.R. 380 del 06.06.2001 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11) Eventuali opere eseguite in difformità ed in variante al presente permesso di costruire saranno sanzionate ai sensi del Titolo IV del D.P.R. 380 del 06.06.2001 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12) Ai sensi dell'art. 9 della legge n. 122/89 nella costruzione e anche nelle pertinenze di essa dovranno essere riservati spazi per parcheggi privati, in misura non inferiore ad un metro quadrato per ogni dieci metri cubi di costruzione.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13) Il presente permesso di costruire  non costituisce </w:t>
      </w:r>
      <w:proofErr w:type="spellStart"/>
      <w:r>
        <w:rPr>
          <w:sz w:val="22"/>
        </w:rPr>
        <w:t>nè</w:t>
      </w:r>
      <w:proofErr w:type="spellEnd"/>
      <w:r>
        <w:rPr>
          <w:sz w:val="22"/>
        </w:rPr>
        <w:t xml:space="preserve"> impegno, </w:t>
      </w:r>
      <w:proofErr w:type="spellStart"/>
      <w:r>
        <w:rPr>
          <w:sz w:val="22"/>
        </w:rPr>
        <w:t>nè</w:t>
      </w:r>
      <w:proofErr w:type="spellEnd"/>
      <w:r>
        <w:rPr>
          <w:sz w:val="22"/>
        </w:rPr>
        <w:t xml:space="preserve"> valido precedente per ottenere, da parte dell'Amministrazione o di altri Organi Comunali, eventuali permessi, licenze o autorizzazioni per l'esercizio di attività, cui i locali si intendono destinare.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14) Lo scarico delle acque bianche e nere dovrà essere eseguito a mezzo di condotti impermeabili non visibili dall'esterno in conformità allo schema di fognatura preventivamente accettato dal competente ufficio ed in conformità al Regolamento Comunale in vigore per tale servizio.</w:t>
      </w:r>
    </w:p>
    <w:p w:rsidR="00BB07B2" w:rsidRDefault="00BB07B2">
      <w:pPr>
        <w:jc w:val="both"/>
        <w:rPr>
          <w:sz w:val="22"/>
        </w:rPr>
      </w:pPr>
    </w:p>
    <w:p w:rsidR="00BB07B2" w:rsidRPr="00D9494B" w:rsidRDefault="00D9494B">
      <w:pPr>
        <w:jc w:val="both"/>
        <w:rPr>
          <w:b/>
          <w:sz w:val="22"/>
          <w:u w:val="single"/>
        </w:rPr>
      </w:pPr>
      <w:r w:rsidRPr="00D9494B">
        <w:rPr>
          <w:b/>
          <w:sz w:val="22"/>
          <w:u w:val="single"/>
        </w:rPr>
        <w:t>La</w:t>
      </w:r>
      <w:r w:rsidR="00BB07B2" w:rsidRPr="00D9494B">
        <w:rPr>
          <w:b/>
          <w:sz w:val="22"/>
          <w:u w:val="single"/>
        </w:rPr>
        <w:t xml:space="preserve"> presente </w:t>
      </w:r>
      <w:r w:rsidRPr="00D9494B">
        <w:rPr>
          <w:b/>
          <w:sz w:val="22"/>
          <w:u w:val="single"/>
        </w:rPr>
        <w:t>valutazione preventiva</w:t>
      </w:r>
      <w:r w:rsidR="00BB07B2" w:rsidRPr="00D9494B">
        <w:rPr>
          <w:b/>
          <w:sz w:val="22"/>
          <w:u w:val="single"/>
        </w:rPr>
        <w:t xml:space="preserve"> è rilasciat</w:t>
      </w:r>
      <w:r w:rsidRPr="00D9494B">
        <w:rPr>
          <w:b/>
          <w:sz w:val="22"/>
          <w:u w:val="single"/>
        </w:rPr>
        <w:t>a</w:t>
      </w:r>
      <w:r w:rsidR="00BB07B2" w:rsidRPr="00D9494B">
        <w:rPr>
          <w:b/>
          <w:sz w:val="22"/>
          <w:u w:val="single"/>
        </w:rPr>
        <w:t xml:space="preserve"> senza pregiudizio ai diritti di terzi e per quanto di competenza dell'Amministrazione Comunale</w:t>
      </w:r>
      <w:r w:rsidR="00C839B3" w:rsidRPr="00D9494B">
        <w:rPr>
          <w:b/>
          <w:sz w:val="22"/>
          <w:u w:val="single"/>
        </w:rPr>
        <w:t xml:space="preserve"> e nel rispetto di quanto previsto </w:t>
      </w:r>
      <w:r w:rsidRPr="00D9494B">
        <w:rPr>
          <w:b/>
          <w:sz w:val="22"/>
          <w:u w:val="single"/>
        </w:rPr>
        <w:t>dall’art. 15bis del Regolamento Edilizio vigente e dall’art. 35 comma 3 della Legge Regionale n. 16 del 6 giugno 2008</w:t>
      </w:r>
      <w:r w:rsidR="00BB07B2" w:rsidRPr="00D9494B">
        <w:rPr>
          <w:b/>
          <w:sz w:val="22"/>
          <w:u w:val="single"/>
        </w:rPr>
        <w:t>.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Sanremo,</w:t>
      </w:r>
      <w:r w:rsidR="00A9439C">
        <w:rPr>
          <w:sz w:val="22"/>
        </w:rPr>
        <w:t>[data</w:t>
      </w:r>
      <w:bookmarkStart w:id="0" w:name="_GoBack"/>
      <w:bookmarkEnd w:id="0"/>
      <w:r w:rsidR="00A9439C">
        <w:rPr>
          <w:sz w:val="22"/>
        </w:rPr>
        <w:t>]</w:t>
      </w:r>
    </w:p>
    <w:p w:rsidR="00BB07B2" w:rsidRDefault="00BB07B2">
      <w:pPr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341EAB" w:rsidRPr="009C6EBE" w:rsidTr="00D63ECA">
        <w:tc>
          <w:tcPr>
            <w:tcW w:w="4889" w:type="dxa"/>
          </w:tcPr>
          <w:p w:rsidR="00341EAB" w:rsidRPr="009C6EBE" w:rsidRDefault="00341EAB" w:rsidP="00D63E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341EAB" w:rsidRPr="009C6EBE" w:rsidRDefault="00341EAB" w:rsidP="00D63E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341EAB" w:rsidRPr="009C6EBE" w:rsidRDefault="00341EAB" w:rsidP="00D63ECA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BB07B2" w:rsidRDefault="00BB07B2" w:rsidP="00341EAB"/>
    <w:sectPr w:rsidR="00BB07B2" w:rsidSect="00910F5B"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9439C"/>
    <w:rsid w:val="000C6616"/>
    <w:rsid w:val="00162473"/>
    <w:rsid w:val="00182D41"/>
    <w:rsid w:val="00213474"/>
    <w:rsid w:val="002D54D6"/>
    <w:rsid w:val="002E11D5"/>
    <w:rsid w:val="00302AE1"/>
    <w:rsid w:val="00341EAB"/>
    <w:rsid w:val="00387EB6"/>
    <w:rsid w:val="00485EED"/>
    <w:rsid w:val="005A1CD2"/>
    <w:rsid w:val="00603018"/>
    <w:rsid w:val="008139B5"/>
    <w:rsid w:val="00910F5B"/>
    <w:rsid w:val="00A9439C"/>
    <w:rsid w:val="00B65EE5"/>
    <w:rsid w:val="00BB07B2"/>
    <w:rsid w:val="00C25389"/>
    <w:rsid w:val="00C839B3"/>
    <w:rsid w:val="00D33DFF"/>
    <w:rsid w:val="00D73517"/>
    <w:rsid w:val="00D92390"/>
    <w:rsid w:val="00D9494B"/>
    <w:rsid w:val="00DC3008"/>
    <w:rsid w:val="00F12137"/>
    <w:rsid w:val="00F5046B"/>
    <w:rsid w:val="00F61C69"/>
    <w:rsid w:val="00F715E3"/>
    <w:rsid w:val="00F8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F5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341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valutazione%20preventiv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valutazione preventiva.dotx</Template>
  <TotalTime>0</TotalTime>
  <Pages>2</Pages>
  <Words>939</Words>
  <Characters>5754</Characters>
  <Application>Microsoft Office Word</Application>
  <DocSecurity>4</DocSecurity>
  <Lines>47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6680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Digiu</cp:lastModifiedBy>
  <cp:revision>2</cp:revision>
  <cp:lastPrinted>2003-07-02T11:12:00Z</cp:lastPrinted>
  <dcterms:created xsi:type="dcterms:W3CDTF">2015-11-27T11:42:00Z</dcterms:created>
  <dcterms:modified xsi:type="dcterms:W3CDTF">2015-11-27T11:42:00Z</dcterms:modified>
</cp:coreProperties>
</file>