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 xml:space="preserve">RELAZIONE TECNICO-ILLUSTRATIVA DI </w:t>
      </w:r>
      <w:r w:rsidR="0008007E">
        <w:rPr>
          <w:rFonts w:ascii="Arial" w:hAnsi="Arial" w:cs="Arial"/>
          <w:b/>
          <w:sz w:val="24"/>
          <w:szCs w:val="22"/>
          <w:u w:val="single"/>
        </w:rPr>
        <w:t>AUTORIZZAZIONE</w:t>
      </w:r>
      <w:bookmarkStart w:id="0" w:name="_GoBack"/>
      <w:bookmarkEnd w:id="0"/>
      <w:r w:rsidRPr="00EF72B4">
        <w:rPr>
          <w:rFonts w:ascii="Arial" w:hAnsi="Arial" w:cs="Arial"/>
          <w:b/>
          <w:sz w:val="24"/>
          <w:szCs w:val="22"/>
          <w:u w:val="single"/>
        </w:rPr>
        <w:t xml:space="preserve">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</w:t>
      </w:r>
      <w:r w:rsidR="00091D92">
        <w:rPr>
          <w:rFonts w:ascii="Arial" w:hAnsi="Arial" w:cs="Arial"/>
          <w:sz w:val="22"/>
          <w:szCs w:val="22"/>
        </w:rPr>
        <w:t>,</w:t>
      </w:r>
      <w:r w:rsidRPr="00AE6062">
        <w:rPr>
          <w:rFonts w:ascii="Arial" w:hAnsi="Arial" w:cs="Arial"/>
          <w:sz w:val="22"/>
          <w:szCs w:val="22"/>
        </w:rPr>
        <w:t xml:space="preserve">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</w:t>
      </w:r>
      <w:r w:rsidR="00091D92">
        <w:rPr>
          <w:rFonts w:ascii="Arial" w:hAnsi="Arial" w:cs="Arial"/>
          <w:sz w:val="22"/>
          <w:szCs w:val="22"/>
        </w:rPr>
        <w:t>aspetto esteriore dell’edificio, né l’applicazione dell’art. 2 del DPR 31/2017.</w:t>
      </w:r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9F1AEB">
        <w:rPr>
          <w:rFonts w:ascii="Arial" w:hAnsi="Arial" w:cs="Arial"/>
          <w:b/>
          <w:sz w:val="22"/>
          <w:szCs w:val="22"/>
        </w:rPr>
        <w:t xml:space="preserve"> in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</w:t>
      </w:r>
      <w:r w:rsidR="009F1AEB">
        <w:rPr>
          <w:rFonts w:ascii="Arial" w:hAnsi="Arial" w:cs="Arial"/>
          <w:sz w:val="22"/>
          <w:szCs w:val="22"/>
        </w:rPr>
        <w:t xml:space="preserve">ante </w:t>
      </w:r>
      <w:r w:rsidR="00DF68F5">
        <w:rPr>
          <w:rFonts w:ascii="Arial" w:hAnsi="Arial" w:cs="Arial"/>
          <w:sz w:val="22"/>
          <w:szCs w:val="22"/>
        </w:rPr>
        <w:t>della Soprintendenza Archeologi</w:t>
      </w:r>
      <w:r w:rsidR="009F1AEB">
        <w:rPr>
          <w:rFonts w:ascii="Arial" w:hAnsi="Arial" w:cs="Arial"/>
          <w:sz w:val="22"/>
          <w:szCs w:val="22"/>
        </w:rPr>
        <w:t>a, Belle Arti e</w:t>
      </w:r>
      <w:r w:rsidRPr="00AE6062">
        <w:rPr>
          <w:rFonts w:ascii="Arial" w:hAnsi="Arial" w:cs="Arial"/>
          <w:sz w:val="22"/>
          <w:szCs w:val="22"/>
        </w:rPr>
        <w:t xml:space="preserve">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08007E">
        <w:rPr>
          <w:rFonts w:ascii="Arial" w:hAnsi="Arial" w:cs="Arial"/>
          <w:i/>
          <w:noProof/>
          <w:sz w:val="22"/>
          <w:szCs w:val="22"/>
        </w:rPr>
        <w:t>19 giugno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EF72B4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531D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EF72B4" w:rsidRDefault="0020531D" w:rsidP="0020531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</w:t>
      </w:r>
      <w:r w:rsidR="00DF68F5">
        <w:rPr>
          <w:rFonts w:ascii="Arial" w:hAnsi="Arial" w:cs="Arial"/>
          <w:sz w:val="22"/>
          <w:szCs w:val="22"/>
        </w:rPr>
        <w:t>Soprintendenza Archeologia, Belle Arti e</w:t>
      </w:r>
      <w:r w:rsidR="00DF68F5" w:rsidRPr="00AE6062">
        <w:rPr>
          <w:rFonts w:ascii="Arial" w:hAnsi="Arial" w:cs="Arial"/>
          <w:sz w:val="22"/>
          <w:szCs w:val="22"/>
        </w:rPr>
        <w:t xml:space="preserve"> Paesaggio della Liguria</w:t>
      </w:r>
      <w:r w:rsidR="00DF68F5" w:rsidRPr="008878A8">
        <w:rPr>
          <w:rFonts w:ascii="Arial" w:hAnsi="Arial" w:cs="Arial"/>
          <w:sz w:val="22"/>
          <w:szCs w:val="22"/>
        </w:rPr>
        <w:t xml:space="preserve"> </w:t>
      </w:r>
      <w:r w:rsidR="00E54495" w:rsidRPr="008878A8">
        <w:rPr>
          <w:rFonts w:ascii="Arial" w:hAnsi="Arial" w:cs="Arial"/>
          <w:sz w:val="22"/>
          <w:szCs w:val="22"/>
        </w:rPr>
        <w:t>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</w:t>
      </w:r>
      <w:r w:rsidR="00663B5E">
        <w:rPr>
          <w:rFonts w:ascii="Arial" w:hAnsi="Arial" w:cs="Arial"/>
          <w:sz w:val="22"/>
          <w:szCs w:val="22"/>
        </w:rPr>
        <w:t>Soprintendenza Archeologia, Belle Arti e Paesaggio della Liguria</w:t>
      </w:r>
      <w:r w:rsidRPr="0030171C">
        <w:rPr>
          <w:rFonts w:ascii="Arial" w:hAnsi="Arial" w:cs="Arial"/>
          <w:sz w:val="22"/>
          <w:szCs w:val="22"/>
        </w:rPr>
        <w:t xml:space="preserve">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663B5E">
        <w:rPr>
          <w:rFonts w:ascii="Arial" w:hAnsi="Arial" w:cs="Arial"/>
          <w:sz w:val="22"/>
          <w:szCs w:val="22"/>
        </w:rPr>
        <w:t xml:space="preserve">Soprintendenza Archeologia, Belle Arti e Paesaggio della Liguria </w:t>
      </w:r>
      <w:r w:rsidRPr="0030171C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4F" w:rsidRDefault="0009684F" w:rsidP="0038642D">
      <w:r>
        <w:separator/>
      </w:r>
    </w:p>
  </w:endnote>
  <w:endnote w:type="continuationSeparator" w:id="0">
    <w:p w:rsidR="0009684F" w:rsidRDefault="0009684F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4F" w:rsidRDefault="0009684F" w:rsidP="0038642D">
      <w:r>
        <w:separator/>
      </w:r>
    </w:p>
  </w:footnote>
  <w:footnote w:type="continuationSeparator" w:id="0">
    <w:p w:rsidR="0009684F" w:rsidRDefault="0009684F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45E2C"/>
    <w:rsid w:val="0005010C"/>
    <w:rsid w:val="000602A4"/>
    <w:rsid w:val="0008007E"/>
    <w:rsid w:val="00091D92"/>
    <w:rsid w:val="0009684F"/>
    <w:rsid w:val="000E419D"/>
    <w:rsid w:val="000E45D3"/>
    <w:rsid w:val="001300AB"/>
    <w:rsid w:val="00140033"/>
    <w:rsid w:val="0015713F"/>
    <w:rsid w:val="00175AA2"/>
    <w:rsid w:val="00183BF0"/>
    <w:rsid w:val="0019574E"/>
    <w:rsid w:val="001B0AEC"/>
    <w:rsid w:val="001B3CA5"/>
    <w:rsid w:val="001C3521"/>
    <w:rsid w:val="0020531D"/>
    <w:rsid w:val="00225073"/>
    <w:rsid w:val="002461D2"/>
    <w:rsid w:val="00263CD5"/>
    <w:rsid w:val="00283E30"/>
    <w:rsid w:val="002867FB"/>
    <w:rsid w:val="00297F93"/>
    <w:rsid w:val="002D1698"/>
    <w:rsid w:val="002E002E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63B5E"/>
    <w:rsid w:val="006A76BE"/>
    <w:rsid w:val="006B7804"/>
    <w:rsid w:val="006C09C3"/>
    <w:rsid w:val="006C2307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17A3A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D46D1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D67E9"/>
    <w:rsid w:val="00DE44F0"/>
    <w:rsid w:val="00DF68F5"/>
    <w:rsid w:val="00E04683"/>
    <w:rsid w:val="00E33A13"/>
    <w:rsid w:val="00E40AE0"/>
    <w:rsid w:val="00E54495"/>
    <w:rsid w:val="00E749CB"/>
    <w:rsid w:val="00E75195"/>
    <w:rsid w:val="00EA5263"/>
    <w:rsid w:val="00EB1E61"/>
    <w:rsid w:val="00ED1A0E"/>
    <w:rsid w:val="00EE0A7B"/>
    <w:rsid w:val="00EE7BA4"/>
    <w:rsid w:val="00EF72B4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9</cp:revision>
  <dcterms:created xsi:type="dcterms:W3CDTF">2017-01-24T11:44:00Z</dcterms:created>
  <dcterms:modified xsi:type="dcterms:W3CDTF">2017-06-19T06:41:00Z</dcterms:modified>
</cp:coreProperties>
</file>