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EF72B4" w:rsidRDefault="00461512" w:rsidP="00B91C8E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TECNICO-ILLUSTRATIVA DI VERIFICA CONFORMITÀ PAESAGGISTICA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707DE0">
        <w:rPr>
          <w:rFonts w:ascii="Arial" w:hAnsi="Arial" w:cs="Arial"/>
          <w:sz w:val="22"/>
          <w:szCs w:val="22"/>
        </w:rPr>
        <w:t>elenco_richiedenti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1B3CA5">
        <w:rPr>
          <w:rFonts w:ascii="Arial" w:hAnsi="Arial" w:cs="Arial"/>
          <w:sz w:val="22"/>
          <w:szCs w:val="22"/>
        </w:rPr>
        <w:t>elenco_tutti_progettisti</w:t>
      </w:r>
      <w:proofErr w:type="spellEnd"/>
      <w:r w:rsidR="006A76BE">
        <w:rPr>
          <w:rFonts w:ascii="Arial" w:hAnsi="Arial" w:cs="Arial"/>
          <w:sz w:val="22"/>
          <w:szCs w:val="22"/>
        </w:rPr>
        <w:t>]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in quanto viene modificato </w:t>
      </w:r>
      <w:r w:rsidR="00A24024">
        <w:rPr>
          <w:rFonts w:ascii="Arial" w:hAnsi="Arial" w:cs="Arial"/>
          <w:sz w:val="22"/>
          <w:szCs w:val="22"/>
        </w:rPr>
        <w:t xml:space="preserve">lo stato dei luoghi o </w:t>
      </w:r>
      <w:r w:rsidRPr="00AE6062">
        <w:rPr>
          <w:rFonts w:ascii="Arial" w:hAnsi="Arial" w:cs="Arial"/>
          <w:sz w:val="22"/>
          <w:szCs w:val="22"/>
        </w:rPr>
        <w:t>l’aspetto esteriore dell’edificio.</w:t>
      </w:r>
    </w:p>
    <w:p w:rsidR="00AE6062" w:rsidRPr="00283E30" w:rsidRDefault="00AE6062" w:rsidP="00AE606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283E30">
        <w:rPr>
          <w:rFonts w:ascii="Arial" w:hAnsi="Arial" w:cs="Arial"/>
          <w:b/>
          <w:sz w:val="22"/>
          <w:szCs w:val="22"/>
        </w:rPr>
        <w:t>Le opere aventi rilevanza paesaggistica consistono</w:t>
      </w:r>
      <w:r w:rsidR="009F1AEB">
        <w:rPr>
          <w:rFonts w:ascii="Arial" w:hAnsi="Arial" w:cs="Arial"/>
          <w:b/>
          <w:sz w:val="22"/>
          <w:szCs w:val="22"/>
        </w:rPr>
        <w:t xml:space="preserve"> in</w:t>
      </w:r>
      <w:r w:rsidR="00C374E9" w:rsidRPr="00283E30">
        <w:rPr>
          <w:rFonts w:ascii="Arial" w:hAnsi="Arial" w:cs="Arial"/>
          <w:b/>
          <w:sz w:val="22"/>
          <w:szCs w:val="22"/>
        </w:rPr>
        <w:t>:</w:t>
      </w:r>
      <w:r w:rsidRPr="00283E30">
        <w:rPr>
          <w:rFonts w:ascii="Arial" w:hAnsi="Arial" w:cs="Arial"/>
          <w:b/>
          <w:sz w:val="22"/>
          <w:szCs w:val="22"/>
        </w:rPr>
        <w:t xml:space="preserve"> </w:t>
      </w:r>
      <w:r w:rsidR="00CC04DA">
        <w:rPr>
          <w:rFonts w:ascii="Arial" w:hAnsi="Arial" w:cs="Arial"/>
          <w:b/>
          <w:sz w:val="22"/>
          <w:szCs w:val="22"/>
        </w:rPr>
        <w:t>“</w:t>
      </w:r>
      <w:r w:rsidR="0048622C" w:rsidRPr="00E75195">
        <w:rPr>
          <w:rFonts w:ascii="Arial" w:hAnsi="Arial" w:cs="Arial"/>
          <w:b/>
          <w:i/>
          <w:sz w:val="22"/>
          <w:szCs w:val="22"/>
        </w:rPr>
        <w:t>[oggetto]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  <w:r w:rsidR="00C374E9" w:rsidRPr="00E75195">
        <w:rPr>
          <w:rFonts w:ascii="Arial" w:hAnsi="Arial" w:cs="Arial"/>
          <w:b/>
          <w:i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dell’art. 9 comma 1 lett. </w:t>
      </w:r>
      <w:r w:rsidR="00461512">
        <w:rPr>
          <w:rFonts w:ascii="Arial" w:hAnsi="Arial" w:cs="Arial"/>
          <w:sz w:val="22"/>
          <w:szCs w:val="22"/>
        </w:rPr>
        <w:t>a</w:t>
      </w:r>
      <w:r w:rsidRPr="00AE6062">
        <w:rPr>
          <w:rFonts w:ascii="Arial" w:hAnsi="Arial" w:cs="Arial"/>
          <w:sz w:val="22"/>
          <w:szCs w:val="22"/>
        </w:rPr>
        <w:t>) della Legge Regionale 13/2014.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</w:t>
      </w:r>
      <w:r w:rsidR="009F1AEB">
        <w:rPr>
          <w:rFonts w:ascii="Arial" w:hAnsi="Arial" w:cs="Arial"/>
          <w:sz w:val="22"/>
          <w:szCs w:val="22"/>
        </w:rPr>
        <w:t xml:space="preserve">ante </w:t>
      </w:r>
      <w:r w:rsidR="00DF68F5">
        <w:rPr>
          <w:rFonts w:ascii="Arial" w:hAnsi="Arial" w:cs="Arial"/>
          <w:sz w:val="22"/>
          <w:szCs w:val="22"/>
        </w:rPr>
        <w:t>della Soprintendenza Archeologi</w:t>
      </w:r>
      <w:r w:rsidR="009F1AEB">
        <w:rPr>
          <w:rFonts w:ascii="Arial" w:hAnsi="Arial" w:cs="Arial"/>
          <w:sz w:val="22"/>
          <w:szCs w:val="22"/>
        </w:rPr>
        <w:t>a, Belle Arti e</w:t>
      </w:r>
      <w:r w:rsidRPr="00AE6062">
        <w:rPr>
          <w:rFonts w:ascii="Arial" w:hAnsi="Arial" w:cs="Arial"/>
          <w:sz w:val="22"/>
          <w:szCs w:val="22"/>
        </w:rPr>
        <w:t xml:space="preserve">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663B5E">
        <w:rPr>
          <w:rFonts w:ascii="Arial" w:hAnsi="Arial" w:cs="Arial"/>
          <w:i/>
          <w:noProof/>
          <w:sz w:val="22"/>
          <w:szCs w:val="22"/>
        </w:rPr>
        <w:t>1 febbraio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  <w:tc>
          <w:tcPr>
            <w:tcW w:w="4997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EF72B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</w:t>
      </w:r>
      <w:r w:rsidR="00DF68F5">
        <w:rPr>
          <w:rFonts w:ascii="Arial" w:hAnsi="Arial" w:cs="Arial"/>
          <w:sz w:val="22"/>
          <w:szCs w:val="22"/>
        </w:rPr>
        <w:t>Soprintendenza Archeologia, Belle Arti e</w:t>
      </w:r>
      <w:r w:rsidR="00DF68F5" w:rsidRPr="00AE6062">
        <w:rPr>
          <w:rFonts w:ascii="Arial" w:hAnsi="Arial" w:cs="Arial"/>
          <w:sz w:val="22"/>
          <w:szCs w:val="22"/>
        </w:rPr>
        <w:t xml:space="preserve"> Paesaggio della Liguria</w:t>
      </w:r>
      <w:r w:rsidR="00DF68F5" w:rsidRPr="008878A8">
        <w:rPr>
          <w:rFonts w:ascii="Arial" w:hAnsi="Arial" w:cs="Arial"/>
          <w:sz w:val="22"/>
          <w:szCs w:val="22"/>
        </w:rPr>
        <w:t xml:space="preserve"> </w:t>
      </w:r>
      <w:r w:rsidR="00E54495" w:rsidRPr="008878A8">
        <w:rPr>
          <w:rFonts w:ascii="Arial" w:hAnsi="Arial" w:cs="Arial"/>
          <w:sz w:val="22"/>
          <w:szCs w:val="22"/>
        </w:rPr>
        <w:t>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parere della </w:t>
      </w:r>
      <w:r w:rsidR="00663B5E">
        <w:rPr>
          <w:rFonts w:ascii="Arial" w:hAnsi="Arial" w:cs="Arial"/>
          <w:sz w:val="22"/>
          <w:szCs w:val="22"/>
        </w:rPr>
        <w:t>Soprintendenza Archeologia, Belle Arti e Paesaggio della Liguria</w:t>
      </w:r>
      <w:bookmarkStart w:id="0" w:name="_GoBack"/>
      <w:bookmarkEnd w:id="0"/>
      <w:r w:rsidRPr="0030171C">
        <w:rPr>
          <w:rFonts w:ascii="Arial" w:hAnsi="Arial" w:cs="Arial"/>
          <w:sz w:val="22"/>
          <w:szCs w:val="22"/>
        </w:rPr>
        <w:t xml:space="preserve"> reso ai sensi del comma 5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di procedere in conformità al suddetto parere</w:t>
      </w:r>
      <w:r w:rsidR="008878A8" w:rsidRPr="008878A8">
        <w:rPr>
          <w:rFonts w:ascii="Arial" w:hAnsi="Arial" w:cs="Arial"/>
          <w:sz w:val="22"/>
          <w:szCs w:val="22"/>
        </w:rPr>
        <w:t>;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decorso dei 60 gg dalla ricezione da parte della </w:t>
      </w:r>
      <w:r w:rsidR="00663B5E">
        <w:rPr>
          <w:rFonts w:ascii="Arial" w:hAnsi="Arial" w:cs="Arial"/>
          <w:sz w:val="22"/>
          <w:szCs w:val="22"/>
        </w:rPr>
        <w:t>Soprintendenza Archeologia, Belle Arti e Paesaggio della Liguria</w:t>
      </w:r>
      <w:r w:rsidR="00663B5E">
        <w:rPr>
          <w:rFonts w:ascii="Arial" w:hAnsi="Arial" w:cs="Arial"/>
          <w:sz w:val="22"/>
          <w:szCs w:val="22"/>
        </w:rPr>
        <w:t xml:space="preserve"> </w:t>
      </w:r>
      <w:r w:rsidRPr="0030171C">
        <w:rPr>
          <w:rFonts w:ascii="Arial" w:hAnsi="Arial" w:cs="Arial"/>
          <w:sz w:val="22"/>
          <w:szCs w:val="22"/>
        </w:rPr>
        <w:t xml:space="preserve">degli atti senza che entro tale termine sia pervenuto il prescritto parere ai sensi del comma 9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A3A" w:rsidRDefault="00817A3A" w:rsidP="0038642D">
      <w:r>
        <w:separator/>
      </w:r>
    </w:p>
  </w:endnote>
  <w:endnote w:type="continuationSeparator" w:id="0">
    <w:p w:rsidR="00817A3A" w:rsidRDefault="00817A3A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A3A" w:rsidRDefault="00817A3A" w:rsidP="0038642D">
      <w:r>
        <w:separator/>
      </w:r>
    </w:p>
  </w:footnote>
  <w:footnote w:type="continuationSeparator" w:id="0">
    <w:p w:rsidR="00817A3A" w:rsidRDefault="00817A3A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33A7"/>
    <w:rsid w:val="000050BB"/>
    <w:rsid w:val="00045E2C"/>
    <w:rsid w:val="0005010C"/>
    <w:rsid w:val="000602A4"/>
    <w:rsid w:val="000E419D"/>
    <w:rsid w:val="000E45D3"/>
    <w:rsid w:val="001300AB"/>
    <w:rsid w:val="00140033"/>
    <w:rsid w:val="0015713F"/>
    <w:rsid w:val="00175AA2"/>
    <w:rsid w:val="00183BF0"/>
    <w:rsid w:val="001B0AEC"/>
    <w:rsid w:val="001B3CA5"/>
    <w:rsid w:val="001C3521"/>
    <w:rsid w:val="00225073"/>
    <w:rsid w:val="002461D2"/>
    <w:rsid w:val="00263CD5"/>
    <w:rsid w:val="00283E30"/>
    <w:rsid w:val="002867FB"/>
    <w:rsid w:val="00297F93"/>
    <w:rsid w:val="002D1698"/>
    <w:rsid w:val="002E002E"/>
    <w:rsid w:val="003011DF"/>
    <w:rsid w:val="0030171C"/>
    <w:rsid w:val="00333170"/>
    <w:rsid w:val="00363AD5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568E0"/>
    <w:rsid w:val="00461512"/>
    <w:rsid w:val="0048622C"/>
    <w:rsid w:val="004868D0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303FD"/>
    <w:rsid w:val="00663B5E"/>
    <w:rsid w:val="006A76BE"/>
    <w:rsid w:val="006B7804"/>
    <w:rsid w:val="006C09C3"/>
    <w:rsid w:val="006C2307"/>
    <w:rsid w:val="00707DE0"/>
    <w:rsid w:val="00714E7A"/>
    <w:rsid w:val="00722EFF"/>
    <w:rsid w:val="007647CA"/>
    <w:rsid w:val="00781066"/>
    <w:rsid w:val="00795FAB"/>
    <w:rsid w:val="007E1946"/>
    <w:rsid w:val="007E23FD"/>
    <w:rsid w:val="008002F5"/>
    <w:rsid w:val="00805613"/>
    <w:rsid w:val="00817A3A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917609"/>
    <w:rsid w:val="009210BD"/>
    <w:rsid w:val="00926176"/>
    <w:rsid w:val="009407D2"/>
    <w:rsid w:val="00973176"/>
    <w:rsid w:val="00973DC3"/>
    <w:rsid w:val="009F1AEB"/>
    <w:rsid w:val="00A17B24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125E1"/>
    <w:rsid w:val="00C374E9"/>
    <w:rsid w:val="00C57944"/>
    <w:rsid w:val="00C6314D"/>
    <w:rsid w:val="00C64AB8"/>
    <w:rsid w:val="00C7142B"/>
    <w:rsid w:val="00CC04DA"/>
    <w:rsid w:val="00D3653D"/>
    <w:rsid w:val="00D66F16"/>
    <w:rsid w:val="00D74DA2"/>
    <w:rsid w:val="00DD67E9"/>
    <w:rsid w:val="00DE44F0"/>
    <w:rsid w:val="00DF68F5"/>
    <w:rsid w:val="00E04683"/>
    <w:rsid w:val="00E33A13"/>
    <w:rsid w:val="00E40AE0"/>
    <w:rsid w:val="00E54495"/>
    <w:rsid w:val="00E749CB"/>
    <w:rsid w:val="00E75195"/>
    <w:rsid w:val="00EA5263"/>
    <w:rsid w:val="00EB1E61"/>
    <w:rsid w:val="00ED1A0E"/>
    <w:rsid w:val="00EE0A7B"/>
    <w:rsid w:val="00EE7BA4"/>
    <w:rsid w:val="00EF72B4"/>
    <w:rsid w:val="00F5444C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6</cp:revision>
  <dcterms:created xsi:type="dcterms:W3CDTF">2017-01-24T11:44:00Z</dcterms:created>
  <dcterms:modified xsi:type="dcterms:W3CDTF">2017-02-01T09:13:00Z</dcterms:modified>
</cp:coreProperties>
</file>