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B2" w:rsidRDefault="00A9439C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Prat.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[data_ce]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Dir. Segr. </w:t>
      </w:r>
      <w:r w:rsidR="00F61C69">
        <w:rPr>
          <w:sz w:val="22"/>
        </w:rPr>
        <w:t xml:space="preserve">€ </w:t>
      </w:r>
      <w:r w:rsidR="00F715E3">
        <w:rPr>
          <w:sz w:val="22"/>
        </w:rPr>
        <w:t>52</w:t>
      </w:r>
      <w:r w:rsidR="00F61C69">
        <w:rPr>
          <w:sz w:val="22"/>
        </w:rPr>
        <w:t>,00</w:t>
      </w:r>
      <w:r>
        <w:rPr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F715E3" w:rsidRDefault="00F715E3" w:rsidP="00F715E3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B07B2" w:rsidP="00302AE1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>
        <w:rPr>
          <w:sz w:val="22"/>
        </w:rPr>
        <w:t xml:space="preserve">da,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[elenco_richiedenti]</w:t>
      </w:r>
      <w:r>
        <w:rPr>
          <w:sz w:val="22"/>
        </w:rPr>
        <w:fldChar w:fldCharType="end"/>
      </w:r>
      <w:r>
        <w:rPr>
          <w:sz w:val="22"/>
        </w:rPr>
        <w:t xml:space="preserve">; </w:t>
      </w:r>
      <w:r w:rsidR="008139B5">
        <w:rPr>
          <w:sz w:val="22"/>
        </w:rPr>
        <w:t xml:space="preserve">volta ad una </w:t>
      </w:r>
      <w:r w:rsidR="008139B5" w:rsidRPr="00485EED">
        <w:rPr>
          <w:b/>
          <w:sz w:val="22"/>
          <w:u w:val="single"/>
        </w:rPr>
        <w:t>valutazione preventiva</w:t>
      </w:r>
      <w:r w:rsidR="00485EED">
        <w:rPr>
          <w:sz w:val="22"/>
        </w:rPr>
        <w:t>,</w:t>
      </w:r>
      <w:r w:rsidR="008139B5">
        <w:rPr>
          <w:sz w:val="22"/>
        </w:rPr>
        <w:t xml:space="preserve"> ai sensi dell’art. </w:t>
      </w:r>
      <w:r w:rsidR="00F12137">
        <w:rPr>
          <w:sz w:val="22"/>
        </w:rPr>
        <w:t xml:space="preserve">15bis del Regolamento Edilizio vigente e dell’art. 35 comma 3 della Legge Regionale n. 16 del </w:t>
      </w:r>
      <w:r w:rsidR="00485EED">
        <w:rPr>
          <w:sz w:val="22"/>
        </w:rPr>
        <w:t xml:space="preserve">6 giugno 2008, </w:t>
      </w:r>
      <w:r>
        <w:rPr>
          <w:sz w:val="22"/>
        </w:rPr>
        <w:t xml:space="preserve">per l'esecuzione dei lavori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[elenco_ct]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[elenco_cu]</w:t>
      </w:r>
      <w:r>
        <w:rPr>
          <w:sz w:val="22"/>
        </w:rPr>
        <w:fldChar w:fldCharType="end"/>
      </w:r>
      <w:r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302AE1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302AE1">
        <w:rPr>
          <w:sz w:val="22"/>
        </w:rPr>
        <w:fldChar w:fldCharType="separate"/>
      </w:r>
      <w:r w:rsidR="00A9439C">
        <w:rPr>
          <w:noProof/>
          <w:sz w:val="22"/>
        </w:rPr>
        <w:t>[elenco_progettisti]</w:t>
      </w:r>
      <w:r w:rsidR="00302AE1">
        <w:rPr>
          <w:sz w:val="22"/>
        </w:rPr>
        <w:fldChar w:fldCharType="end"/>
      </w:r>
      <w:r w:rsidR="00302AE1">
        <w:rPr>
          <w:sz w:val="22"/>
        </w:rPr>
        <w:t>; costituito da n. **** elaborati grafici;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Visti altresì i seguenti atti:</w:t>
      </w:r>
    </w:p>
    <w:p w:rsidR="00BB07B2" w:rsidRDefault="00BB07B2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Il parere espresso dalla Commissione Edilizia nella seduta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A9439C">
        <w:rPr>
          <w:noProof/>
          <w:sz w:val="22"/>
        </w:rPr>
        <w:t>[data_ce]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0C6616" w:rsidRDefault="000C6616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La proposta formulata dal Responsabile del Procedimento in data _____.</w:t>
      </w:r>
    </w:p>
    <w:p w:rsidR="000C6616" w:rsidRDefault="00D73517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Gli atti a corredo dell’istanza.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talchè risulta ammissibile anche alla luce delle indicazioni del succitato P.T.C.P.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C25389" w:rsidRDefault="00C25389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sz w:val="22"/>
            </w:rPr>
            <w:t>la Legge</w:t>
          </w:r>
        </w:smartTag>
        <w:r>
          <w:rPr>
            <w:sz w:val="22"/>
          </w:rPr>
          <w:t xml:space="preserve"> Regionale</w:t>
        </w:r>
      </w:smartTag>
      <w:r>
        <w:rPr>
          <w:sz w:val="22"/>
        </w:rPr>
        <w:t xml:space="preserve"> n. 16 del 06 giugno 2008 </w:t>
      </w:r>
      <w:r w:rsidR="00DC3008">
        <w:rPr>
          <w:sz w:val="22"/>
        </w:rPr>
        <w:t>sulla Disciplina dell’attività edilizia;</w:t>
      </w:r>
    </w:p>
    <w:p w:rsidR="002E11D5" w:rsidRDefault="002E11D5">
      <w:pPr>
        <w:jc w:val="both"/>
        <w:rPr>
          <w:sz w:val="22"/>
        </w:rPr>
      </w:pPr>
      <w:r>
        <w:rPr>
          <w:sz w:val="22"/>
        </w:rPr>
        <w:t>Visto l’art. 35 comma 3 della Legge Regionale n. 16 del 6 giugno 2008 e ss. mm. e ii.;</w:t>
      </w:r>
    </w:p>
    <w:p w:rsidR="00213474" w:rsidRDefault="00213474" w:rsidP="00213474">
      <w:pPr>
        <w:jc w:val="both"/>
        <w:rPr>
          <w:sz w:val="22"/>
        </w:rPr>
      </w:pPr>
      <w:r>
        <w:rPr>
          <w:sz w:val="22"/>
        </w:rPr>
        <w:t>Visto l’art. 15bis del Regolamento Edilizio vigente;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Richiamato D.P.R. n. 380 del 06.06 del 2001 e successive modificazioni ed integrazioni</w:t>
      </w:r>
      <w:r w:rsidR="00DC3008">
        <w:rPr>
          <w:sz w:val="22"/>
        </w:rPr>
        <w:t xml:space="preserve"> per quanto non eventualmente disciplinato della precedente Legge Regionale</w:t>
      </w:r>
      <w:r>
        <w:rPr>
          <w:sz w:val="22"/>
        </w:rPr>
        <w:t>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BB07B2">
      <w:pPr>
        <w:jc w:val="center"/>
        <w:rPr>
          <w:b/>
          <w:sz w:val="22"/>
        </w:rPr>
      </w:pPr>
      <w:r w:rsidRPr="00F61C69">
        <w:rPr>
          <w:b/>
          <w:sz w:val="22"/>
        </w:rPr>
        <w:t xml:space="preserve">RILASCIA </w:t>
      </w:r>
      <w:r w:rsidR="00D92390">
        <w:rPr>
          <w:b/>
          <w:sz w:val="22"/>
        </w:rPr>
        <w:t>VALUTAZIONE PREVENTIVA</w:t>
      </w:r>
      <w:r w:rsidRPr="00F61C69">
        <w:rPr>
          <w:b/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al Sig. **** </w:t>
      </w:r>
      <w:r w:rsidR="00D92390">
        <w:rPr>
          <w:sz w:val="22"/>
        </w:rPr>
        <w:t xml:space="preserve">al fine di poter presentare successiva procedura di competenza </w:t>
      </w:r>
      <w:r w:rsidR="00F82030">
        <w:rPr>
          <w:sz w:val="22"/>
        </w:rPr>
        <w:t xml:space="preserve">per ottenere il titolo giusto abilitativo </w:t>
      </w:r>
      <w:r>
        <w:rPr>
          <w:sz w:val="22"/>
        </w:rPr>
        <w:t>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BB07B2" w:rsidRDefault="00BB07B2">
      <w:pPr>
        <w:jc w:val="both"/>
        <w:rPr>
          <w:sz w:val="22"/>
        </w:rPr>
      </w:pPr>
    </w:p>
    <w:p w:rsidR="00BB07B2" w:rsidRPr="00182D41" w:rsidRDefault="00BB07B2">
      <w:pPr>
        <w:jc w:val="both"/>
        <w:rPr>
          <w:i/>
          <w:sz w:val="22"/>
          <w:u w:val="single"/>
        </w:rPr>
      </w:pPr>
      <w:r w:rsidRPr="00182D41">
        <w:rPr>
          <w:i/>
          <w:sz w:val="22"/>
          <w:u w:val="single"/>
        </w:rPr>
        <w:t>PRESCRIZIONI PARTICOLARI: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Dovranno essere rispettati i diritti dei terzi in ogni stato o fase dei lavori.</w:t>
      </w:r>
    </w:p>
    <w:p w:rsidR="000C6616" w:rsidRDefault="00C839B3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*****;</w:t>
      </w:r>
    </w:p>
    <w:p w:rsidR="00BB07B2" w:rsidRDefault="00BB07B2">
      <w:pPr>
        <w:jc w:val="both"/>
        <w:rPr>
          <w:sz w:val="22"/>
        </w:rPr>
      </w:pPr>
    </w:p>
    <w:p w:rsidR="00302AE1" w:rsidRDefault="00302AE1">
      <w:pPr>
        <w:jc w:val="both"/>
        <w:rPr>
          <w:sz w:val="22"/>
        </w:rPr>
      </w:pPr>
    </w:p>
    <w:p w:rsidR="00BB07B2" w:rsidRPr="00182D41" w:rsidRDefault="00BB07B2">
      <w:pPr>
        <w:jc w:val="both"/>
        <w:rPr>
          <w:i/>
          <w:sz w:val="22"/>
          <w:u w:val="single"/>
        </w:rPr>
      </w:pPr>
      <w:r w:rsidRPr="00182D41">
        <w:rPr>
          <w:i/>
          <w:sz w:val="22"/>
          <w:u w:val="single"/>
        </w:rPr>
        <w:t>PRESCRIZIONI GENERALI</w:t>
      </w:r>
      <w:r w:rsidR="00C839B3" w:rsidRPr="00182D41">
        <w:rPr>
          <w:i/>
          <w:sz w:val="22"/>
          <w:u w:val="single"/>
        </w:rPr>
        <w:t xml:space="preserve"> (obblighi esecutivi generali delle opere)</w:t>
      </w:r>
      <w:r w:rsidRPr="00182D41">
        <w:rPr>
          <w:i/>
          <w:sz w:val="22"/>
          <w:u w:val="single"/>
        </w:rPr>
        <w:t>: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1) Nel corso dei lavori dovranno applicarsi tutte le norme sulla prevenzione degli infortuni sul lavoro.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2) I diritti dei terzi devono essere salvi, riservati e rispettati in ogni fase dell'esecuzione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3) Dovrà essere tempestivamente comunicata, per iscritto, la data di inizio e quella di ultimazione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lastRenderedPageBreak/>
        <w:t>4) Prima dell'inizio dei lavori dovrà essere comunicato il nominativo del direttore degli stessi nonchè quello dell'impresa esecutrice, segnalando tempestivamente eventuali variazioni;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5) Prima dell'inizio dei lavori dovrà essere chiesto ed ottenuto, dalla Ripartizione Tecnica del Comune, il tracciamento della linea di ciglio e l'indicazione delle quote stradali a norma dell'art. 10 del Regolamento Edilizio.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6) Prima dell'inizio dei lavori e durante l'esecuzione degli stessi occorre ottemperare a quanto disposto dalla Legge n. 1086 del 5 novembre </w:t>
      </w:r>
      <w:smartTag w:uri="urn:schemas-microsoft-com:office:smarttags" w:element="metricconverter">
        <w:smartTagPr>
          <w:attr w:name="ProductID" w:val="1971 in"/>
        </w:smartTagPr>
        <w:r>
          <w:rPr>
            <w:sz w:val="22"/>
          </w:rPr>
          <w:t>1971 in</w:t>
        </w:r>
      </w:smartTag>
      <w:r>
        <w:rPr>
          <w:sz w:val="22"/>
        </w:rPr>
        <w:t xml:space="preserve"> riferimento alle opere di conglomerato cementizio armato e a quelle in struttura metallica, le quali non potranno essere usate se non dopo il loro collaudo.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7) Nei cantieri dove si eseguono le opere deve essere esposta una tabella recante numero, data e titolare della concessione, l'oggetto dei lavori,l'intestazione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8) 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9) Tutte le eventuali spese relative allo spostamento ed alla rimessa in pristino dei servizi di rete (AAMAIE, SIP, GAS, ENEL, ecc.) sono a carico del titolare del permesso di costruire.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10) La domanda di agibilità di quanto edificato dovrà essere presentata in conformità al capo I del titolo III del D.P.R. 380 del 06.06.2001 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11) Eventuali opere eseguite in difformità ed in variante al presente permesso di costruire saranno sanzionate ai sensi del Titolo IV del D.P.R. 380 del 06.06.2001 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12) 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13) Il presente permesso di costruire  non costituisce nè impegno, nè valido precedente per ottenere, da parte dell'Amministrazione o di altri Organi Comunali, eventuali permessi, licenze o autorizzazioni per l'esercizio di attività, cui i locali si intendono destinare.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14) 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BB07B2" w:rsidRDefault="00BB07B2">
      <w:pPr>
        <w:jc w:val="both"/>
        <w:rPr>
          <w:sz w:val="22"/>
        </w:rPr>
      </w:pPr>
    </w:p>
    <w:p w:rsidR="00BB07B2" w:rsidRPr="00D9494B" w:rsidRDefault="00D9494B">
      <w:pPr>
        <w:jc w:val="both"/>
        <w:rPr>
          <w:b/>
          <w:sz w:val="22"/>
          <w:u w:val="single"/>
        </w:rPr>
      </w:pPr>
      <w:r w:rsidRPr="00D9494B">
        <w:rPr>
          <w:b/>
          <w:sz w:val="22"/>
          <w:u w:val="single"/>
        </w:rPr>
        <w:t>La</w:t>
      </w:r>
      <w:r w:rsidR="00BB07B2" w:rsidRPr="00D9494B">
        <w:rPr>
          <w:b/>
          <w:sz w:val="22"/>
          <w:u w:val="single"/>
        </w:rPr>
        <w:t xml:space="preserve"> presente </w:t>
      </w:r>
      <w:r w:rsidRPr="00D9494B">
        <w:rPr>
          <w:b/>
          <w:sz w:val="22"/>
          <w:u w:val="single"/>
        </w:rPr>
        <w:t>valutazione preventiva</w:t>
      </w:r>
      <w:r w:rsidR="00BB07B2" w:rsidRPr="00D9494B">
        <w:rPr>
          <w:b/>
          <w:sz w:val="22"/>
          <w:u w:val="single"/>
        </w:rPr>
        <w:t xml:space="preserve"> è rilasciat</w:t>
      </w:r>
      <w:r w:rsidRPr="00D9494B">
        <w:rPr>
          <w:b/>
          <w:sz w:val="22"/>
          <w:u w:val="single"/>
        </w:rPr>
        <w:t>a</w:t>
      </w:r>
      <w:r w:rsidR="00BB07B2" w:rsidRPr="00D9494B">
        <w:rPr>
          <w:b/>
          <w:sz w:val="22"/>
          <w:u w:val="single"/>
        </w:rPr>
        <w:t xml:space="preserve"> senza pregiudizio ai diritti di terzi e per quanto di competenza dell'Amministrazione Comunale</w:t>
      </w:r>
      <w:r w:rsidR="00C839B3" w:rsidRPr="00D9494B">
        <w:rPr>
          <w:b/>
          <w:sz w:val="22"/>
          <w:u w:val="single"/>
        </w:rPr>
        <w:t xml:space="preserve"> e nel rispetto di quanto previsto </w:t>
      </w:r>
      <w:r w:rsidRPr="00D9494B">
        <w:rPr>
          <w:b/>
          <w:sz w:val="22"/>
          <w:u w:val="single"/>
        </w:rPr>
        <w:t>dall’art. 15bis del Regolamento Edilizio vigente e dall’art. 35 comma 3 della Legge Regionale n. 16 del 6 giugno 2008</w:t>
      </w:r>
      <w:r w:rsidR="00BB07B2" w:rsidRPr="00D9494B">
        <w:rPr>
          <w:b/>
          <w:sz w:val="22"/>
          <w:u w:val="single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A9439C">
        <w:rPr>
          <w:sz w:val="22"/>
        </w:rPr>
        <w:t>[data</w:t>
      </w:r>
      <w:bookmarkStart w:id="0" w:name="_GoBack"/>
      <w:bookmarkEnd w:id="0"/>
      <w:r w:rsidR="00A9439C">
        <w:rPr>
          <w:sz w:val="22"/>
        </w:rPr>
        <w:t>]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2D54D6">
        <w:rPr>
          <w:sz w:val="22"/>
        </w:rPr>
        <w:t xml:space="preserve">                    </w:t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>
        <w:rPr>
          <w:sz w:val="22"/>
        </w:rPr>
        <w:t xml:space="preserve">Ing. </w:t>
      </w:r>
      <w:r w:rsidR="002D54D6">
        <w:rPr>
          <w:sz w:val="22"/>
        </w:rPr>
        <w:t>Gian Paolo TRUCCHI</w:t>
      </w:r>
    </w:p>
    <w:p w:rsidR="00BB07B2" w:rsidRDefault="00BB07B2"/>
    <w:sectPr w:rsidR="00BB07B2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9C"/>
    <w:rsid w:val="000C6616"/>
    <w:rsid w:val="00162473"/>
    <w:rsid w:val="00182D41"/>
    <w:rsid w:val="00213474"/>
    <w:rsid w:val="002D54D6"/>
    <w:rsid w:val="002E11D5"/>
    <w:rsid w:val="00302AE1"/>
    <w:rsid w:val="00387EB6"/>
    <w:rsid w:val="00485EED"/>
    <w:rsid w:val="00603018"/>
    <w:rsid w:val="008139B5"/>
    <w:rsid w:val="00A9439C"/>
    <w:rsid w:val="00BB07B2"/>
    <w:rsid w:val="00C25389"/>
    <w:rsid w:val="00C839B3"/>
    <w:rsid w:val="00D33DFF"/>
    <w:rsid w:val="00D73517"/>
    <w:rsid w:val="00D92390"/>
    <w:rsid w:val="00D9494B"/>
    <w:rsid w:val="00DC3008"/>
    <w:rsid w:val="00F12137"/>
    <w:rsid w:val="00F5046B"/>
    <w:rsid w:val="00F61C69"/>
    <w:rsid w:val="00F715E3"/>
    <w:rsid w:val="00F8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65BBA-24F4-4DC4-94D8-BD009A12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alutazione%20preventiv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valutazione preventiva.dotx</Template>
  <TotalTime>0</TotalTime>
  <Pages>2</Pages>
  <Words>994</Words>
  <Characters>5666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2003-07-02T11:12:00Z</cp:lastPrinted>
  <dcterms:created xsi:type="dcterms:W3CDTF">2013-12-04T15:09:00Z</dcterms:created>
  <dcterms:modified xsi:type="dcterms:W3CDTF">2013-12-04T15:09:00Z</dcterms:modified>
</cp:coreProperties>
</file>