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Intestazione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-842645</wp:posOffset>
            </wp:positionV>
            <wp:extent cx="6084570" cy="1388745"/>
            <wp:effectExtent l="0" t="0" r="0" b="0"/>
            <wp:wrapTopAndBottom/>
            <wp:docPr id="1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20"/>
        </w:rPr>
        <w:t>A</w:t>
      </w:r>
      <w:r>
        <w:rPr>
          <w:rFonts w:cs="Arial" w:ascii="Arial" w:hAnsi="Arial"/>
          <w:b/>
          <w:sz w:val="20"/>
        </w:rPr>
        <w:t>REA  SVILUPPO URBANISTICO</w:t>
      </w:r>
    </w:p>
    <w:p>
      <w:pPr>
        <w:pStyle w:val="Intestazione"/>
        <w:jc w:val="center"/>
        <w:rPr/>
      </w:pPr>
      <w:r>
        <w:rPr>
          <w:rFonts w:cs="Arial" w:ascii="Arial" w:hAnsi="Arial"/>
          <w:b/>
          <w:sz w:val="16"/>
        </w:rPr>
        <w:t>Piazza Milite Ignoto n.6 – 17026</w:t>
      </w:r>
    </w:p>
    <w:p>
      <w:pPr>
        <w:pStyle w:val="Intestazione"/>
        <w:jc w:val="center"/>
        <w:rPr/>
      </w:pPr>
      <w:r>
        <w:rPr>
          <w:rFonts w:cs="Arial" w:ascii="Arial" w:hAnsi="Arial"/>
          <w:b/>
          <w:sz w:val="16"/>
        </w:rPr>
        <w:t>Tel. 019/7499520</w:t>
      </w:r>
    </w:p>
    <w:p>
      <w:pPr>
        <w:pStyle w:val="Titolo2"/>
        <w:numPr>
          <w:ilvl w:val="1"/>
          <w:numId w:val="6"/>
        </w:numPr>
        <w:jc w:val="center"/>
        <w:rPr/>
      </w:pPr>
      <w:r>
        <w:rPr>
          <w:rFonts w:cs="Arial" w:ascii="Arial" w:hAnsi="Arial"/>
          <w:b w:val="false"/>
          <w:bCs/>
          <w:sz w:val="16"/>
          <w:szCs w:val="12"/>
        </w:rPr>
        <w:t xml:space="preserve">e-mail: </w:t>
      </w:r>
      <w:hyperlink r:id="rId3">
        <w:r>
          <w:rPr>
            <w:rStyle w:val="CollegamentoInternet"/>
            <w:rFonts w:cs="Arial" w:ascii="Arial" w:hAnsi="Arial"/>
            <w:b w:val="false"/>
            <w:bCs/>
            <w:sz w:val="16"/>
            <w:szCs w:val="12"/>
          </w:rPr>
          <w:t>raffaello.riba@comune.noli.sv.it</w:t>
        </w:r>
      </w:hyperlink>
    </w:p>
    <w:p>
      <w:pPr>
        <w:pStyle w:val="Titolo2"/>
        <w:numPr>
          <w:ilvl w:val="1"/>
          <w:numId w:val="6"/>
        </w:numPr>
        <w:jc w:val="center"/>
        <w:rPr/>
      </w:pPr>
      <w:r>
        <w:rPr>
          <w:rFonts w:cs="Arial" w:ascii="Arial" w:hAnsi="Arial"/>
          <w:b w:val="false"/>
          <w:bCs/>
          <w:sz w:val="16"/>
        </w:rPr>
        <w:t xml:space="preserve"> </w:t>
      </w:r>
      <w:r>
        <w:rPr>
          <w:rFonts w:cs="Arial" w:ascii="Arial" w:hAnsi="Arial"/>
          <w:b w:val="false"/>
          <w:bCs/>
          <w:sz w:val="16"/>
        </w:rPr>
        <w:t xml:space="preserve">e-mail: </w:t>
      </w:r>
      <w:hyperlink r:id="rId4">
        <w:r>
          <w:rPr>
            <w:rStyle w:val="CollegamentoInternet"/>
            <w:rFonts w:cs="Arial" w:ascii="Arial" w:hAnsi="Arial"/>
            <w:b w:val="false"/>
            <w:bCs/>
            <w:sz w:val="16"/>
          </w:rPr>
          <w:t>urbanistica@comune.noli.sv.it</w:t>
        </w:r>
      </w:hyperlink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  <w:b/>
          <w:bCs/>
        </w:rPr>
        <w:t>RACCOMANDATA A/R - PEC</w:t>
      </w:r>
    </w:p>
    <w:p>
      <w:pPr>
        <w:pStyle w:val="Titolo2"/>
        <w:numPr>
          <w:ilvl w:val="1"/>
          <w:numId w:val="6"/>
        </w:numPr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itolo2"/>
        <w:numPr>
          <w:ilvl w:val="1"/>
          <w:numId w:val="6"/>
        </w:numPr>
        <w:rPr/>
      </w:pPr>
      <w:r>
        <w:rPr>
          <w:rFonts w:cs="Arial"/>
          <w:b w:val="false"/>
          <w:bCs w:val="false"/>
          <w:sz w:val="22"/>
          <w:szCs w:val="22"/>
        </w:rPr>
        <w:t>P</w:t>
      </w:r>
      <w:r>
        <w:rPr>
          <w:rFonts w:cs="Tahoma"/>
          <w:b w:val="false"/>
          <w:bCs w:val="false"/>
          <w:sz w:val="22"/>
          <w:szCs w:val="22"/>
        </w:rPr>
        <w:t>rot. n. ____________</w:t>
        <w:tab/>
        <w:tab/>
        <w:tab/>
        <w:tab/>
        <w:tab/>
        <w:tab/>
        <w:t xml:space="preserve">          </w:t>
        <w:tab/>
        <w:tab/>
        <w:t xml:space="preserve"> Noli, _________</w:t>
      </w:r>
    </w:p>
    <w:p>
      <w:pPr>
        <w:pStyle w:val="Normal"/>
        <w:ind w:left="0" w:right="0" w:hanging="0"/>
        <w:jc w:val="both"/>
        <w:rPr>
          <w:rFonts w:ascii="Times New Roman" w:hAnsi="Times New Roman" w:cs="Tahoma"/>
          <w:b/>
          <w:b/>
          <w:bCs/>
          <w:sz w:val="22"/>
          <w:szCs w:val="22"/>
        </w:rPr>
      </w:pPr>
      <w:r>
        <w:rPr>
          <w:rFonts w:cs="Tahoma"/>
          <w:b/>
          <w:bCs/>
          <w:sz w:val="22"/>
          <w:szCs w:val="22"/>
        </w:rPr>
      </w:r>
    </w:p>
    <w:p>
      <w:pPr>
        <w:pStyle w:val="Normal"/>
        <w:ind w:left="0" w:right="0" w:hanging="0"/>
        <w:jc w:val="both"/>
        <w:rPr>
          <w:rFonts w:ascii="Times New Roman" w:hAnsi="Times New Roman" w:cs="Tahoma"/>
          <w:b/>
          <w:b/>
          <w:bCs/>
          <w:sz w:val="22"/>
          <w:szCs w:val="22"/>
        </w:rPr>
      </w:pPr>
      <w:r>
        <w:rPr>
          <w:rFonts w:cs="Tahoma"/>
          <w:b/>
          <w:bCs/>
          <w:sz w:val="22"/>
          <w:szCs w:val="22"/>
        </w:rPr>
      </w:r>
    </w:p>
    <w:p>
      <w:pPr>
        <w:pStyle w:val="Normal"/>
        <w:ind w:left="0" w:right="0" w:hanging="0"/>
        <w:jc w:val="both"/>
        <w:rPr>
          <w:rFonts w:ascii="Times New Roman" w:hAnsi="Times New Roman"/>
          <w:sz w:val="24"/>
        </w:rPr>
      </w:pPr>
      <w:r>
        <w:rPr>
          <w:rFonts w:eastAsia="Times New Roman" w:cs="Tahoma" w:ascii="Times New Roman" w:hAnsi="Times New Roman"/>
          <w:b/>
          <w:bCs/>
          <w:color w:val="auto"/>
          <w:sz w:val="22"/>
          <w:szCs w:val="22"/>
          <w:lang w:val="it-IT" w:eastAsia="zh-CN" w:bidi="ar-SA"/>
        </w:rPr>
        <w:t>Oggetto: [tipo_pratica] – [oggetto]. Immobile identificato a catasto al [elenco_cu] [elenco_ct] – Proprietà [elenco_richiedenti].</w:t>
      </w:r>
    </w:p>
    <w:p>
      <w:pPr>
        <w:pStyle w:val="Rientrocorpodeltesto"/>
        <w:widowControl/>
        <w:suppressAutoHyphens w:val="true"/>
        <w:bidi w:val="0"/>
        <w:ind w:left="975" w:right="0" w:hanging="990"/>
        <w:jc w:val="both"/>
        <w:rPr>
          <w:rFonts w:ascii="Times New Roman" w:hAnsi="Times New Roman" w:cs="Arial"/>
          <w:sz w:val="24"/>
          <w:szCs w:val="24"/>
        </w:rPr>
      </w:pPr>
      <w:r>
        <w:rPr>
          <w:rFonts w:eastAsia="Times New Roman" w:cs="Arial"/>
          <w:b/>
          <w:bCs/>
          <w:i/>
          <w:iCs/>
          <w:color w:val="auto"/>
          <w:sz w:val="22"/>
          <w:szCs w:val="22"/>
          <w:lang w:val="it-IT" w:eastAsia="zh-CN" w:bidi="ar-SA"/>
        </w:rPr>
        <w:t xml:space="preserve">Richiesta integrazioni </w:t>
      </w:r>
      <w:r>
        <w:rPr>
          <w:rFonts w:eastAsia="Times New Roman" w:cs="Tahoma"/>
          <w:b/>
          <w:bCs/>
          <w:i/>
          <w:iCs/>
          <w:color w:val="auto"/>
          <w:sz w:val="22"/>
          <w:szCs w:val="22"/>
          <w:lang w:val="it-IT" w:eastAsia="zh-CN" w:bidi="ar-SA"/>
        </w:rPr>
        <w:t>a</w:t>
      </w:r>
      <w:r>
        <w:rPr>
          <w:rFonts w:eastAsia="Times New Roman" w:cs="Arial"/>
          <w:b/>
          <w:bCs/>
          <w:i/>
          <w:iCs/>
          <w:color w:val="auto"/>
          <w:sz w:val="22"/>
          <w:szCs w:val="22"/>
          <w:lang w:val="it-IT" w:eastAsia="zh-CN" w:bidi="ar-SA"/>
        </w:rPr>
        <w:t>i sensi dell’art. 31, c. 4 della L.r. 16/2008  e s.m.i.</w:t>
      </w:r>
    </w:p>
    <w:p>
      <w:pPr>
        <w:pStyle w:val="Normal"/>
        <w:ind w:left="0" w:right="0" w:hanging="0"/>
        <w:jc w:val="both"/>
        <w:rPr>
          <w:rFonts w:ascii="Times New Roman" w:hAnsi="Times New Roman" w:cs="Tahoma"/>
          <w:sz w:val="22"/>
          <w:szCs w:val="22"/>
        </w:rPr>
      </w:pPr>
      <w:r>
        <w:rPr>
          <w:rFonts w:cs="Tahoma"/>
          <w:sz w:val="22"/>
          <w:szCs w:val="22"/>
        </w:rPr>
      </w:r>
    </w:p>
    <w:tbl>
      <w:tblPr>
        <w:tblW w:w="9635" w:type="dxa"/>
        <w:jc w:val="left"/>
        <w:tblInd w:w="53" w:type="dxa"/>
        <w:tblBorders/>
        <w:tblCellMar>
          <w:top w:w="55" w:type="dxa"/>
          <w:left w:w="54" w:type="dxa"/>
          <w:bottom w:w="55" w:type="dxa"/>
          <w:right w:w="55" w:type="dxa"/>
        </w:tblCellMar>
      </w:tblPr>
      <w:tblGrid>
        <w:gridCol w:w="4791"/>
        <w:gridCol w:w="4844"/>
      </w:tblGrid>
      <w:tr>
        <w:trPr/>
        <w:tc>
          <w:tcPr>
            <w:tcW w:w="4791" w:type="dxa"/>
            <w:tcBorders/>
            <w:shd w:fill="auto" w:val="clear"/>
          </w:tcPr>
          <w:p>
            <w:pPr>
              <w:pStyle w:val="Normal"/>
              <w:ind w:left="0" w:right="0" w:hanging="0"/>
              <w:jc w:val="right"/>
              <w:rPr/>
            </w:pPr>
            <w:r>
              <w:rPr>
                <w:rFonts w:cs="Tahoma"/>
                <w:sz w:val="22"/>
                <w:szCs w:val="22"/>
              </w:rPr>
              <w:t>Al</w:t>
            </w:r>
          </w:p>
        </w:tc>
        <w:tc>
          <w:tcPr>
            <w:tcW w:w="4844" w:type="dxa"/>
            <w:tcBorders/>
            <w:shd w:fill="auto" w:val="clear"/>
          </w:tcPr>
          <w:tbl>
            <w:tblPr>
              <w:tblW w:w="4681" w:type="dxa"/>
              <w:jc w:val="left"/>
              <w:tblInd w:w="0" w:type="dxa"/>
              <w:tblBorders/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4681"/>
            </w:tblGrid>
            <w:tr>
              <w:trPr/>
              <w:tc>
                <w:tcPr>
                  <w:tcW w:w="4681" w:type="dxa"/>
                  <w:tcBorders/>
                  <w:shd w:fill="auto" w:val="clear"/>
                </w:tcPr>
                <w:p>
                  <w:pPr>
                    <w:pStyle w:val="Contenutotabella"/>
                    <w:rPr/>
                  </w:pPr>
                  <w:r>
                    <w:rPr/>
                    <w:t>[richiedenti.nominativo;block=tbs:row]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[richiedenti.indirizzo]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[richiedenti.cap] [richiedenti.comune] ([richiedenti.prov])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[richiedenti.pec]</w:t>
                  </w:r>
                </w:p>
              </w:tc>
            </w:tr>
          </w:tbl>
          <w:p>
            <w:pPr>
              <w:pStyle w:val="Contenutotabella"/>
              <w:rPr/>
            </w:pPr>
            <w:r>
              <w:rPr/>
            </w:r>
          </w:p>
        </w:tc>
      </w:tr>
      <w:tr>
        <w:trPr/>
        <w:tc>
          <w:tcPr>
            <w:tcW w:w="4791" w:type="dxa"/>
            <w:tcBorders/>
            <w:shd w:fill="auto" w:val="clear"/>
          </w:tcPr>
          <w:p>
            <w:pPr>
              <w:pStyle w:val="Normal"/>
              <w:tabs>
                <w:tab w:val="left" w:pos="6510" w:leader="none"/>
              </w:tabs>
              <w:ind w:left="0" w:right="0" w:hanging="0"/>
              <w:jc w:val="right"/>
              <w:rPr/>
            </w:pPr>
            <w:r>
              <w:rPr>
                <w:rFonts w:cs="Arial"/>
                <w:b w:val="false"/>
                <w:bCs w:val="false"/>
                <w:i w:val="false"/>
                <w:sz w:val="22"/>
                <w:szCs w:val="22"/>
                <w:u w:val="none"/>
              </w:rPr>
              <w:t>e p.c.</w:t>
            </w:r>
          </w:p>
        </w:tc>
        <w:tc>
          <w:tcPr>
            <w:tcW w:w="4844" w:type="dxa"/>
            <w:tcBorders/>
            <w:shd w:fill="auto" w:val="clear"/>
          </w:tcPr>
          <w:tbl>
            <w:tblPr>
              <w:tblW w:w="4681" w:type="dxa"/>
              <w:jc w:val="left"/>
              <w:tblInd w:w="0" w:type="dxa"/>
              <w:tblBorders/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4681"/>
            </w:tblGrid>
            <w:tr>
              <w:trPr/>
              <w:tc>
                <w:tcPr>
                  <w:tcW w:w="4681" w:type="dxa"/>
                  <w:tcBorders/>
                  <w:shd w:fill="auto" w:val="clear"/>
                </w:tcPr>
                <w:p>
                  <w:pPr>
                    <w:pStyle w:val="Contenutotabella"/>
                    <w:rPr/>
                  </w:pPr>
                  <w:r>
                    <w:rPr/>
                    <w:t>[progettisti.nominativo;block=tbs:row]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[progettisti.indirizzo]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[progettisti.cap] [progettisti.comune] ([progettisti.prov])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[progettisti.pec]</w:t>
                  </w:r>
                </w:p>
              </w:tc>
            </w:tr>
          </w:tbl>
          <w:p>
            <w:pPr>
              <w:pStyle w:val="Contenutotabella"/>
              <w:rPr/>
            </w:pPr>
            <w:r>
              <w:rPr/>
            </w:r>
          </w:p>
        </w:tc>
      </w:tr>
    </w:tbl>
    <w:p>
      <w:pPr>
        <w:pStyle w:val="Normal"/>
        <w:ind w:left="0" w:right="0" w:hanging="0"/>
        <w:jc w:val="both"/>
        <w:rPr>
          <w:rFonts w:ascii="Times New Roman" w:hAnsi="Times New Roman" w:cs="Arial"/>
          <w:b w:val="false"/>
          <w:b w:val="false"/>
          <w:bCs w:val="false"/>
          <w:i w:val="false"/>
          <w:i w:val="false"/>
          <w:sz w:val="24"/>
          <w:szCs w:val="24"/>
          <w:highlight w:val="yellow"/>
          <w:u w:val="none"/>
        </w:rPr>
      </w:pPr>
      <w:r>
        <w:rPr>
          <w:rFonts w:cs="Arial"/>
          <w:b w:val="false"/>
          <w:bCs w:val="false"/>
          <w:i w:val="false"/>
          <w:sz w:val="24"/>
          <w:szCs w:val="24"/>
          <w:highlight w:val="yellow"/>
          <w:u w:val="none"/>
        </w:rPr>
      </w:r>
    </w:p>
    <w:p>
      <w:pPr>
        <w:pStyle w:val="Normal"/>
        <w:tabs>
          <w:tab w:val="left" w:pos="6510" w:leader="none"/>
        </w:tabs>
        <w:ind w:left="5715" w:right="0" w:hanging="0"/>
        <w:jc w:val="both"/>
        <w:rPr>
          <w:rFonts w:ascii="Times New Roman" w:hAnsi="Times New Roman" w:cs="Tahoma"/>
          <w:sz w:val="24"/>
          <w:szCs w:val="24"/>
        </w:rPr>
      </w:pPr>
      <w:r>
        <w:rPr>
          <w:rFonts w:cs="Tahoma"/>
          <w:sz w:val="24"/>
          <w:szCs w:val="24"/>
        </w:rPr>
      </w:r>
    </w:p>
    <w:p>
      <w:pPr>
        <w:pStyle w:val="Normal"/>
        <w:ind w:left="0" w:right="0" w:hanging="0"/>
        <w:jc w:val="both"/>
        <w:rPr>
          <w:rFonts w:ascii="Times New Roman" w:hAnsi="Times New Roman" w:cs="Tahoma"/>
          <w:sz w:val="24"/>
          <w:szCs w:val="24"/>
        </w:rPr>
      </w:pPr>
      <w:r>
        <w:rPr>
          <w:rFonts w:cs="Tahoma"/>
          <w:sz w:val="24"/>
          <w:szCs w:val="24"/>
        </w:rPr>
        <w:tab/>
      </w:r>
      <w:r>
        <w:rPr>
          <w:rFonts w:cs="Tahoma"/>
          <w:sz w:val="22"/>
          <w:szCs w:val="22"/>
        </w:rPr>
        <w:t>Con riferimento alla pratica in oggetto, presentata in data [data_protocollo] e acquisita presso codesto Comune con Prot. n. [protocollo],</w:t>
      </w:r>
      <w:r>
        <w:rPr>
          <w:rFonts w:cs="Tahoma"/>
          <w:sz w:val="24"/>
          <w:szCs w:val="24"/>
        </w:rPr>
        <w:t xml:space="preserve"> si evidenzia che la pratica, per essere istruita  necessita (oltre la domanda da presentare con apposita modulistica), di essere integrata con la seguente documentazione:</w:t>
      </w:r>
    </w:p>
    <w:p>
      <w:pPr>
        <w:pStyle w:val="Normal"/>
        <w:ind w:left="0" w:right="0" w:hanging="0"/>
        <w:jc w:val="both"/>
        <w:rPr>
          <w:rFonts w:ascii="Times New Roman" w:hAnsi="Times New Roman" w:cs="Tahoma"/>
          <w:sz w:val="24"/>
          <w:szCs w:val="24"/>
        </w:rPr>
      </w:pPr>
      <w:r>
        <w:rPr>
          <w:rFonts w:cs="Tahoma"/>
          <w:sz w:val="24"/>
          <w:szCs w:val="24"/>
        </w:rPr>
      </w:r>
    </w:p>
    <w:p>
      <w:pPr>
        <w:pStyle w:val="Normal"/>
        <w:ind w:left="0" w:right="0" w:hanging="0"/>
        <w:jc w:val="both"/>
        <w:rPr>
          <w:rFonts w:ascii="Times New Roman" w:hAnsi="Times New Roman" w:cs="Tahoma"/>
          <w:b/>
          <w:b/>
          <w:bCs/>
          <w:i w:val="false"/>
          <w:i w:val="false"/>
          <w:sz w:val="24"/>
          <w:szCs w:val="24"/>
          <w:u w:val="none"/>
        </w:rPr>
      </w:pPr>
      <w:r>
        <w:rPr>
          <w:rFonts w:cs="Tahoma"/>
          <w:b/>
          <w:bCs/>
          <w:i w:val="false"/>
          <w:sz w:val="24"/>
          <w:szCs w:val="24"/>
          <w:u w:val="none"/>
        </w:rPr>
        <w:t>A) Per quanto attiene alla parte burocratico-amministrativa:</w:t>
      </w:r>
    </w:p>
    <w:p>
      <w:pPr>
        <w:pStyle w:val="Normal"/>
        <w:ind w:left="0" w:right="0" w:hanging="0"/>
        <w:jc w:val="both"/>
        <w:rPr>
          <w:rFonts w:ascii="Times New Roman" w:hAnsi="Times New Roman" w:cs="Tahoma"/>
          <w:b w:val="false"/>
          <w:b w:val="false"/>
          <w:bCs w:val="false"/>
          <w:sz w:val="24"/>
          <w:szCs w:val="24"/>
          <w:u w:val="none"/>
        </w:rPr>
      </w:pPr>
      <w:r>
        <w:rPr>
          <w:rFonts w:cs="Tahoma"/>
          <w:b w:val="false"/>
          <w:bCs w:val="false"/>
          <w:sz w:val="24"/>
          <w:szCs w:val="24"/>
          <w:u w:val="none"/>
        </w:rPr>
      </w:r>
    </w:p>
    <w:p>
      <w:pPr>
        <w:pStyle w:val="Normal"/>
        <w:numPr>
          <w:ilvl w:val="0"/>
          <w:numId w:val="3"/>
        </w:numPr>
        <w:jc w:val="both"/>
        <w:rPr>
          <w:sz w:val="24"/>
          <w:szCs w:val="24"/>
          <w:highlight w:val="yellow"/>
        </w:rPr>
      </w:pPr>
      <w:r>
        <w:rPr>
          <w:rFonts w:eastAsia="Tahoma" w:cs="Tahoma"/>
          <w:b w:val="false"/>
          <w:bCs w:val="false"/>
          <w:i w:val="false"/>
          <w:color w:val="auto"/>
          <w:sz w:val="24"/>
          <w:szCs w:val="24"/>
          <w:highlight w:val="yellow"/>
          <w:u w:val="none"/>
        </w:rPr>
        <w:t xml:space="preserve">non risulta allegata copia di </w:t>
      </w:r>
      <w:r>
        <w:rPr>
          <w:rFonts w:eastAsia="Tahoma" w:cs="Tahoma"/>
          <w:b w:val="false"/>
          <w:bCs w:val="false"/>
          <w:i w:val="false"/>
          <w:color w:val="auto"/>
          <w:sz w:val="24"/>
          <w:szCs w:val="24"/>
          <w:highlight w:val="yellow"/>
          <w:u w:val="none"/>
        </w:rPr>
        <w:t>versamento dei diritti di segreteria ammontanti a € 200,00 per interventi di nuova costruzione/ristrutturazione con volumetria fino a mc. 500</w:t>
      </w:r>
      <w:r>
        <w:rPr>
          <w:rFonts w:cs="Tahoma"/>
          <w:b w:val="false"/>
          <w:bCs w:val="false"/>
          <w:i w:val="false"/>
          <w:color w:val="auto"/>
          <w:sz w:val="24"/>
          <w:szCs w:val="24"/>
          <w:highlight w:val="yellow"/>
          <w:u w:val="none"/>
        </w:rPr>
        <w:t xml:space="preserve">, </w:t>
      </w:r>
      <w:r>
        <w:rPr>
          <w:rFonts w:eastAsia="Times New Roman" w:cs="Tahoma"/>
          <w:b w:val="false"/>
          <w:bCs w:val="false"/>
          <w:i w:val="false"/>
          <w:color w:val="auto"/>
          <w:sz w:val="24"/>
          <w:szCs w:val="24"/>
          <w:highlight w:val="yellow"/>
          <w:u w:val="none"/>
        </w:rPr>
        <w:t xml:space="preserve">in applicazione della Delibera della Giunta Comunale n. 78 del 01/06/2015. 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Times New Roman" w:hAnsi="Times New Roman" w:cs="Tahoma"/>
          <w:b w:val="false"/>
          <w:b w:val="false"/>
          <w:bCs w:val="false"/>
          <w:i w:val="false"/>
          <w:i w:val="false"/>
          <w:sz w:val="24"/>
          <w:szCs w:val="24"/>
          <w:highlight w:val="yellow"/>
          <w:u w:val="none"/>
        </w:rPr>
      </w:pPr>
      <w:r>
        <w:rPr>
          <w:rFonts w:eastAsia="Times New Roman" w:cs="Tahoma"/>
          <w:b w:val="false"/>
          <w:bCs w:val="false"/>
          <w:i w:val="false"/>
          <w:color w:val="auto"/>
          <w:sz w:val="24"/>
          <w:szCs w:val="24"/>
          <w:highlight w:val="yellow"/>
          <w:u w:val="none"/>
        </w:rPr>
        <w:t xml:space="preserve">Il versamento è da effettuarsi su </w:t>
      </w:r>
      <w:r>
        <w:rPr>
          <w:rFonts w:eastAsia="Times New Roman" w:cs="Tahoma"/>
          <w:b w:val="false"/>
          <w:bCs w:val="false"/>
          <w:i w:val="false"/>
          <w:iCs/>
          <w:color w:val="auto"/>
          <w:sz w:val="24"/>
          <w:szCs w:val="24"/>
          <w:highlight w:val="yellow"/>
          <w:u w:val="none"/>
          <w:lang w:val="it-IT" w:eastAsia="zh-CN" w:bidi="ar-SA"/>
        </w:rPr>
        <w:t xml:space="preserve">conto corrente n. 11983178 intestato a: Tesoreria Comunale di Noli presso la Banca Popolare di Novara – Agenzia di Noli – Corso Italia, n. 35 </w:t>
      </w:r>
      <w:r>
        <w:rPr>
          <w:rFonts w:eastAsia="Times New Roman" w:cs="Tahoma"/>
          <w:b/>
          <w:bCs/>
          <w:i w:val="false"/>
          <w:iCs/>
          <w:color w:val="auto"/>
          <w:sz w:val="24"/>
          <w:szCs w:val="24"/>
          <w:highlight w:val="yellow"/>
          <w:u w:val="none"/>
          <w:lang w:val="it-IT" w:eastAsia="zh-CN" w:bidi="ar-SA"/>
        </w:rPr>
        <w:t>(codice IBAN: IT64Q0503449450000000089010)</w:t>
      </w:r>
      <w:r>
        <w:rPr>
          <w:rFonts w:eastAsia="Times New Roman" w:cs="Tahoma"/>
          <w:b w:val="false"/>
          <w:bCs w:val="false"/>
          <w:i w:val="false"/>
          <w:iCs/>
          <w:color w:val="auto"/>
          <w:sz w:val="24"/>
          <w:szCs w:val="24"/>
          <w:highlight w:val="yellow"/>
          <w:u w:val="none"/>
          <w:lang w:val="it-IT" w:eastAsia="zh-CN" w:bidi="ar-SA"/>
        </w:rPr>
        <w:t>;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Times New Roman" w:hAnsi="Times New Roman" w:eastAsia="Times New Roman" w:cs="Tahoma"/>
          <w:b w:val="false"/>
          <w:b w:val="false"/>
          <w:bCs w:val="false"/>
          <w:i w:val="false"/>
          <w:i w:val="false"/>
          <w:iCs/>
          <w:color w:val="auto"/>
          <w:sz w:val="24"/>
          <w:szCs w:val="24"/>
          <w:highlight w:val="yellow"/>
          <w:u w:val="none"/>
          <w:lang w:val="it-IT" w:eastAsia="zh-CN" w:bidi="ar-SA"/>
        </w:rPr>
      </w:pPr>
      <w:r>
        <w:rPr>
          <w:rFonts w:eastAsia="Times New Roman" w:cs="Tahoma"/>
          <w:b w:val="false"/>
          <w:bCs w:val="false"/>
          <w:i w:val="false"/>
          <w:iCs/>
          <w:color w:val="auto"/>
          <w:sz w:val="24"/>
          <w:szCs w:val="24"/>
          <w:highlight w:val="yellow"/>
          <w:u w:val="none"/>
          <w:lang w:val="it-IT" w:eastAsia="zh-CN" w:bidi="ar-SA"/>
        </w:rPr>
      </w:r>
    </w:p>
    <w:p>
      <w:pPr>
        <w:pStyle w:val="Normal"/>
        <w:numPr>
          <w:ilvl w:val="0"/>
          <w:numId w:val="3"/>
        </w:numPr>
        <w:jc w:val="both"/>
        <w:rPr>
          <w:rFonts w:ascii="Times New Roman" w:hAnsi="Times New Roman" w:cs="Tahoma"/>
          <w:b w:val="false"/>
          <w:b w:val="false"/>
          <w:bCs w:val="false"/>
          <w:i w:val="false"/>
          <w:i w:val="false"/>
          <w:sz w:val="24"/>
          <w:szCs w:val="24"/>
          <w:highlight w:val="yellow"/>
          <w:u w:val="none"/>
        </w:rPr>
      </w:pPr>
      <w:r>
        <w:rPr>
          <w:rFonts w:cs="Tahoma"/>
          <w:b w:val="false"/>
          <w:bCs w:val="false"/>
          <w:i w:val="false"/>
          <w:sz w:val="24"/>
          <w:szCs w:val="24"/>
          <w:highlight w:val="yellow"/>
          <w:u w:val="none"/>
        </w:rPr>
        <w:t>ricevuta di inoltro telematico modello di rilevazione ISTAT;</w:t>
      </w:r>
    </w:p>
    <w:p>
      <w:pPr>
        <w:pStyle w:val="Normal"/>
        <w:numPr>
          <w:ilvl w:val="0"/>
          <w:numId w:val="3"/>
        </w:numPr>
        <w:jc w:val="both"/>
        <w:rPr>
          <w:rFonts w:ascii="Times New Roman" w:hAnsi="Times New Roman" w:eastAsia="Times New Roman" w:cs="Tahoma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highlight w:val="yellow"/>
          <w:u w:val="none"/>
          <w:lang w:val="it-IT" w:eastAsia="zh-CN" w:bidi="ar-SA"/>
        </w:rPr>
      </w:pPr>
      <w:r>
        <w:rPr>
          <w:rFonts w:eastAsia="Times New Roman" w:cs="Tahoma"/>
          <w:b w:val="false"/>
          <w:bCs w:val="false"/>
          <w:i w:val="false"/>
          <w:iCs w:val="false"/>
          <w:color w:val="000000"/>
          <w:sz w:val="24"/>
          <w:szCs w:val="24"/>
          <w:highlight w:val="yellow"/>
          <w:u w:val="none"/>
          <w:lang w:val="it-IT" w:eastAsia="zh-CN" w:bidi="ar-SA"/>
        </w:rPr>
        <w:t>mancanza del progetto impiantistico (L. 46/90 e d.m. 37/2008, art. 11 c.2);</w:t>
      </w:r>
    </w:p>
    <w:p>
      <w:pPr>
        <w:pStyle w:val="Normal"/>
        <w:numPr>
          <w:ilvl w:val="0"/>
          <w:numId w:val="3"/>
        </w:numPr>
        <w:jc w:val="both"/>
        <w:rPr>
          <w:rFonts w:ascii="Times New Roman" w:hAnsi="Times New Roman" w:eastAsia="Times New Roman" w:cs="Tahoma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highlight w:val="yellow"/>
          <w:u w:val="none"/>
          <w:lang w:val="it-IT" w:eastAsia="zh-CN" w:bidi="ar-SA"/>
        </w:rPr>
      </w:pPr>
      <w:r>
        <w:rPr>
          <w:rFonts w:eastAsia="Times New Roman" w:cs="Tahoma"/>
          <w:b w:val="false"/>
          <w:bCs w:val="false"/>
          <w:i w:val="false"/>
          <w:iCs w:val="false"/>
          <w:color w:val="000000"/>
          <w:sz w:val="24"/>
          <w:szCs w:val="24"/>
          <w:highlight w:val="yellow"/>
          <w:u w:val="none"/>
          <w:lang w:val="it-IT" w:eastAsia="zh-CN" w:bidi="ar-SA"/>
        </w:rPr>
        <w:t>schema di convenzione da sottoporre all'esame della Giunta comunale;</w:t>
      </w:r>
    </w:p>
    <w:p>
      <w:pPr>
        <w:pStyle w:val="Normal"/>
        <w:numPr>
          <w:ilvl w:val="0"/>
          <w:numId w:val="3"/>
        </w:numPr>
        <w:jc w:val="both"/>
        <w:rPr>
          <w:rFonts w:ascii="Times New Roman" w:hAnsi="Times New Roman" w:eastAsia="Times New Roman" w:cs="Tahoma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highlight w:val="yellow"/>
          <w:u w:val="none"/>
          <w:lang w:val="it-IT" w:eastAsia="zh-CN" w:bidi="ar-SA"/>
        </w:rPr>
      </w:pPr>
      <w:r>
        <w:rPr>
          <w:rFonts w:eastAsia="Times New Roman" w:cs="Tahoma"/>
          <w:b w:val="false"/>
          <w:bCs w:val="false"/>
          <w:i w:val="false"/>
          <w:iCs w:val="false"/>
          <w:color w:val="000000"/>
          <w:sz w:val="24"/>
          <w:szCs w:val="24"/>
          <w:highlight w:val="yellow"/>
          <w:u w:val="none"/>
          <w:lang w:val="it-IT" w:eastAsia="zh-CN" w:bidi="ar-SA"/>
        </w:rPr>
        <w:t>dichiarazione da rilasciare in forma asseverata in merito al contenimento energetico (l. 10/91, l.r. 22/2007, reg. regionale 1/2009).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Times New Roman" w:hAnsi="Times New Roman" w:eastAsia="Times New Roman" w:cs="Tahoma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highlight w:val="yellow"/>
          <w:u w:val="none"/>
          <w:lang w:val="it-IT" w:eastAsia="zh-CN" w:bidi="ar-SA"/>
        </w:rPr>
      </w:pPr>
      <w:r>
        <w:rPr>
          <w:rFonts w:eastAsia="Times New Roman" w:cs="Tahoma"/>
          <w:b w:val="false"/>
          <w:bCs w:val="false"/>
          <w:i w:val="false"/>
          <w:iCs w:val="false"/>
          <w:color w:val="000000"/>
          <w:sz w:val="22"/>
          <w:szCs w:val="22"/>
          <w:highlight w:val="yellow"/>
          <w:u w:val="none"/>
          <w:lang w:val="it-IT" w:eastAsia="zh-CN" w:bidi="ar-SA"/>
        </w:rPr>
      </w:r>
    </w:p>
    <w:p>
      <w:pPr>
        <w:pStyle w:val="Normal"/>
        <w:jc w:val="both"/>
        <w:rPr>
          <w:rFonts w:ascii="Times New Roman" w:hAnsi="Times New Roman" w:cs="Tahoma"/>
          <w:b/>
          <w:b/>
          <w:bCs/>
          <w:i w:val="false"/>
          <w:i w:val="false"/>
          <w:sz w:val="22"/>
          <w:szCs w:val="22"/>
          <w:highlight w:val="yellow"/>
          <w:u w:val="single"/>
        </w:rPr>
      </w:pPr>
      <w:r>
        <w:rPr>
          <w:rFonts w:cs="Tahoma"/>
          <w:b/>
          <w:bCs/>
          <w:i w:val="false"/>
          <w:sz w:val="22"/>
          <w:szCs w:val="22"/>
          <w:highlight w:val="yellow"/>
          <w:u w:val="single"/>
        </w:rPr>
      </w:r>
    </w:p>
    <w:p>
      <w:pPr>
        <w:pStyle w:val="Normal"/>
        <w:numPr>
          <w:ilvl w:val="0"/>
          <w:numId w:val="0"/>
        </w:numPr>
        <w:ind w:left="720" w:right="0" w:hanging="0"/>
        <w:jc w:val="both"/>
        <w:rPr>
          <w:rFonts w:ascii="Times New Roman" w:hAnsi="Times New Roman" w:eastAsia="Times New Roman" w:cs="Tahoma"/>
          <w:b/>
          <w:b/>
          <w:bCs/>
          <w:i w:val="false"/>
          <w:i w:val="false"/>
          <w:color w:val="auto"/>
          <w:sz w:val="24"/>
          <w:szCs w:val="24"/>
          <w:highlight w:val="yellow"/>
          <w:u w:val="none"/>
          <w:lang w:val="it-IT" w:eastAsia="zh-CN" w:bidi="ar-SA"/>
        </w:rPr>
      </w:pPr>
      <w:r>
        <w:rPr>
          <w:rFonts w:eastAsia="Times New Roman" w:cs="Tahoma"/>
          <w:b/>
          <w:bCs/>
          <w:i w:val="false"/>
          <w:color w:val="auto"/>
          <w:sz w:val="24"/>
          <w:szCs w:val="24"/>
          <w:highlight w:val="yellow"/>
          <w:u w:val="none"/>
          <w:lang w:val="it-IT" w:eastAsia="zh-CN" w:bidi="ar-SA"/>
        </w:rPr>
        <w:t>B) Per quanto riguarda la documentazione grafica e scritta attinente al progetto è necessario implementare/rettificare il progetto con:</w:t>
      </w:r>
    </w:p>
    <w:p>
      <w:pPr>
        <w:pStyle w:val="Normal"/>
        <w:numPr>
          <w:ilvl w:val="0"/>
          <w:numId w:val="0"/>
        </w:numPr>
        <w:ind w:left="720" w:right="0" w:hanging="0"/>
        <w:jc w:val="both"/>
        <w:rPr>
          <w:rFonts w:ascii="Times New Roman" w:hAnsi="Times New Roman" w:eastAsia="Tahoma" w:cs="Tahoma"/>
          <w:iCs w:val="false"/>
          <w:sz w:val="24"/>
          <w:szCs w:val="24"/>
          <w:highlight w:val="yellow"/>
        </w:rPr>
      </w:pPr>
      <w:r>
        <w:rPr>
          <w:rFonts w:eastAsia="Tahoma" w:cs="Tahoma"/>
          <w:iCs w:val="false"/>
          <w:sz w:val="24"/>
          <w:szCs w:val="24"/>
          <w:highlight w:val="yellow"/>
        </w:rPr>
      </w:r>
    </w:p>
    <w:p>
      <w:pPr>
        <w:pStyle w:val="Normal"/>
        <w:numPr>
          <w:ilvl w:val="0"/>
          <w:numId w:val="4"/>
        </w:numPr>
        <w:jc w:val="both"/>
        <w:rPr>
          <w:rFonts w:ascii="Times New Roman" w:hAnsi="Times New Roman" w:eastAsia="Tahoma" w:cs="Tahoma"/>
          <w:iCs w:val="false"/>
          <w:sz w:val="24"/>
          <w:szCs w:val="24"/>
          <w:highlight w:val="yellow"/>
        </w:rPr>
      </w:pPr>
      <w:r>
        <w:rPr>
          <w:rFonts w:eastAsia="Tahoma" w:cs="Tahoma"/>
          <w:iCs w:val="false"/>
          <w:sz w:val="24"/>
          <w:szCs w:val="24"/>
          <w:highlight w:val="yellow"/>
        </w:rPr>
        <w:t>Elaborato planimetrico indicante: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Times New Roman" w:hAnsi="Times New Roman" w:eastAsia="Tahoma" w:cs="Tahoma"/>
          <w:iCs w:val="false"/>
          <w:sz w:val="24"/>
          <w:szCs w:val="24"/>
          <w:highlight w:val="yellow"/>
        </w:rPr>
      </w:pPr>
      <w:r>
        <w:rPr>
          <w:rFonts w:eastAsia="Tahoma" w:cs="Tahoma"/>
          <w:iCs w:val="false"/>
          <w:sz w:val="24"/>
          <w:szCs w:val="24"/>
          <w:highlight w:val="yellow"/>
        </w:rPr>
        <w:t>- la distanza dai fabbricati esistenti della nuova opera;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Times New Roman" w:hAnsi="Times New Roman" w:eastAsia="Tahoma" w:cs="Tahoma"/>
          <w:iCs w:val="false"/>
          <w:sz w:val="24"/>
          <w:szCs w:val="24"/>
          <w:highlight w:val="yellow"/>
        </w:rPr>
      </w:pPr>
      <w:r>
        <w:rPr>
          <w:rFonts w:eastAsia="Tahoma" w:cs="Tahoma"/>
          <w:iCs w:val="false"/>
          <w:sz w:val="24"/>
          <w:szCs w:val="24"/>
          <w:highlight w:val="yellow"/>
        </w:rPr>
        <w:t>- punti di ripresa fotografici;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Times New Roman" w:hAnsi="Times New Roman" w:eastAsia="Tahoma" w:cs="Tahoma"/>
          <w:iCs w:val="false"/>
          <w:sz w:val="24"/>
          <w:szCs w:val="24"/>
          <w:highlight w:val="yellow"/>
        </w:rPr>
      </w:pPr>
      <w:r>
        <w:rPr>
          <w:rFonts w:eastAsia="Tahoma" w:cs="Tahoma"/>
          <w:iCs w:val="false"/>
          <w:sz w:val="24"/>
          <w:szCs w:val="24"/>
          <w:highlight w:val="yellow"/>
        </w:rPr>
        <w:t>- dettagliata posizione e misure posto auto pertinenziale;</w:t>
      </w:r>
    </w:p>
    <w:p>
      <w:pPr>
        <w:pStyle w:val="Normal"/>
        <w:numPr>
          <w:ilvl w:val="0"/>
          <w:numId w:val="4"/>
        </w:numPr>
        <w:jc w:val="both"/>
        <w:rPr>
          <w:rFonts w:ascii="Times New Roman" w:hAnsi="Times New Roman" w:eastAsia="Tahoma" w:cs="Tahoma"/>
          <w:b w:val="false"/>
          <w:b w:val="false"/>
          <w:bCs w:val="false"/>
          <w:i w:val="false"/>
          <w:i w:val="false"/>
          <w:iCs w:val="false"/>
          <w:sz w:val="24"/>
          <w:szCs w:val="24"/>
          <w:highlight w:val="yellow"/>
          <w:u w:val="none"/>
        </w:rPr>
      </w:pPr>
      <w:r>
        <w:rPr>
          <w:rFonts w:eastAsia="Tahoma" w:cs="Tahoma"/>
          <w:b w:val="false"/>
          <w:bCs w:val="false"/>
          <w:i w:val="false"/>
          <w:iCs w:val="false"/>
          <w:sz w:val="24"/>
          <w:szCs w:val="24"/>
          <w:highlight w:val="yellow"/>
          <w:u w:val="none"/>
        </w:rPr>
        <w:t>Tavola di raffronto stato attuale/progetto;</w:t>
      </w:r>
    </w:p>
    <w:p>
      <w:pPr>
        <w:pStyle w:val="Normal"/>
        <w:numPr>
          <w:ilvl w:val="0"/>
          <w:numId w:val="4"/>
        </w:numPr>
        <w:jc w:val="both"/>
        <w:rPr>
          <w:sz w:val="24"/>
          <w:szCs w:val="24"/>
          <w:highlight w:val="yellow"/>
        </w:rPr>
      </w:pPr>
      <w:r>
        <w:rPr>
          <w:rFonts w:eastAsia="Times New Roman" w:cs="Tahoma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auto"/>
          <w:sz w:val="24"/>
          <w:szCs w:val="24"/>
          <w:highlight w:val="yellow"/>
          <w:u w:val="none"/>
          <w:em w:val="none"/>
          <w:lang w:val="it-IT" w:eastAsia="zh-CN" w:bidi="ar-SA"/>
        </w:rPr>
        <w:t>Re</w:t>
      </w:r>
      <w:r>
        <w:rPr>
          <w:rFonts w:eastAsia="Times New Roman" w:cs="Arial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auto"/>
          <w:sz w:val="24"/>
          <w:szCs w:val="24"/>
          <w:highlight w:val="yellow"/>
          <w:u w:val="none"/>
          <w:em w:val="none"/>
          <w:lang w:val="it-IT" w:eastAsia="zh-CN" w:bidi="ar-SA"/>
        </w:rPr>
        <w:t>dazione di perizia geologica/geotecnica a firma di tecnico abilitato relativamente a verifiche puntuali per la caratterizzazione geotecnica. Si evidenzia, al riguardo, che l'area di intervento ricade in zona B4 della “Carta di suscettività d'uso geotecnica del territorio” del P.R.G. Vigente;</w:t>
      </w:r>
    </w:p>
    <w:p>
      <w:pPr>
        <w:pStyle w:val="Normal"/>
        <w:numPr>
          <w:ilvl w:val="0"/>
          <w:numId w:val="4"/>
        </w:numPr>
        <w:jc w:val="both"/>
        <w:rPr>
          <w:rFonts w:ascii="Times New Roman" w:hAnsi="Times New Roman" w:eastAsia="Times New Roman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z w:val="24"/>
          <w:szCs w:val="24"/>
          <w:highlight w:val="yellow"/>
          <w:u w:val="none"/>
          <w:em w:val="none"/>
          <w:lang w:val="it-IT" w:eastAsia="zh-CN" w:bidi="ar-SA"/>
        </w:rPr>
      </w:pPr>
      <w:r>
        <w:rPr>
          <w:rFonts w:eastAsia="Times New Roman" w:cs="Arial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auto"/>
          <w:sz w:val="24"/>
          <w:szCs w:val="24"/>
          <w:highlight w:val="yellow"/>
          <w:u w:val="none"/>
          <w:em w:val="none"/>
          <w:lang w:val="it-IT" w:eastAsia="zh-CN" w:bidi="ar-SA"/>
        </w:rPr>
        <w:t>Computo per contributo di costruzione;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Times New Roman" w:hAnsi="Times New Roman" w:eastAsia="Times New Roman" w:cs="Tahom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z w:val="24"/>
          <w:szCs w:val="24"/>
          <w:highlight w:val="yellow"/>
          <w:u w:val="none"/>
          <w:em w:val="none"/>
          <w:lang w:val="it-IT" w:eastAsia="zh-CN" w:bidi="ar-SA"/>
        </w:rPr>
      </w:pPr>
      <w:r>
        <w:rPr>
          <w:rFonts w:eastAsia="Times New Roman" w:cs="Tahoma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auto"/>
          <w:sz w:val="24"/>
          <w:szCs w:val="24"/>
          <w:highlight w:val="yellow"/>
          <w:u w:val="none"/>
          <w:em w:val="none"/>
          <w:lang w:val="it-IT" w:eastAsia="zh-CN" w:bidi="ar-SA"/>
        </w:rPr>
      </w:r>
    </w:p>
    <w:p>
      <w:pPr>
        <w:pStyle w:val="Normal"/>
        <w:numPr>
          <w:ilvl w:val="0"/>
          <w:numId w:val="0"/>
        </w:numPr>
        <w:tabs>
          <w:tab w:val="left" w:pos="8910" w:leader="none"/>
        </w:tabs>
        <w:ind w:left="720" w:hanging="0"/>
        <w:jc w:val="both"/>
        <w:rPr>
          <w:rFonts w:ascii="Times New Roman" w:hAnsi="Times New Roman" w:eastAsia="Times New Roman" w:cs="Tahoma"/>
          <w:b/>
          <w:b/>
          <w:bCs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z w:val="24"/>
          <w:szCs w:val="24"/>
          <w:highlight w:val="yellow"/>
          <w:u w:val="none"/>
          <w:em w:val="none"/>
          <w:lang w:val="it-IT" w:eastAsia="zh-CN" w:bidi="ar-SA"/>
        </w:rPr>
      </w:pPr>
      <w:r>
        <w:rPr>
          <w:rFonts w:eastAsia="Times New Roman" w:cs="Tahoma"/>
          <w:b/>
          <w:bCs/>
          <w:i w:val="false"/>
          <w:iCs w:val="false"/>
          <w:strike w:val="false"/>
          <w:dstrike w:val="false"/>
          <w:outline w:val="false"/>
          <w:shadow w:val="false"/>
          <w:color w:val="auto"/>
          <w:sz w:val="24"/>
          <w:szCs w:val="24"/>
          <w:highlight w:val="yellow"/>
          <w:u w:val="none"/>
          <w:em w:val="none"/>
          <w:lang w:val="it-IT" w:eastAsia="zh-CN" w:bidi="ar-SA"/>
        </w:rPr>
        <w:t xml:space="preserve">B.a) Calcolo dei volumi </w:t>
      </w:r>
    </w:p>
    <w:p>
      <w:pPr>
        <w:pStyle w:val="Normal"/>
        <w:tabs>
          <w:tab w:val="left" w:pos="8910" w:leader="none"/>
        </w:tabs>
        <w:jc w:val="both"/>
        <w:rPr>
          <w:rFonts w:cs="Tahoma"/>
          <w:b/>
          <w:b/>
          <w:bCs/>
          <w:i w:val="false"/>
          <w:i w:val="false"/>
          <w:iCs w:val="false"/>
          <w:strike w:val="false"/>
          <w:dstrike w:val="false"/>
          <w:outline w:val="false"/>
          <w:shadow w:val="false"/>
          <w:sz w:val="24"/>
          <w:szCs w:val="24"/>
          <w:highlight w:val="yellow"/>
          <w:u w:val="none"/>
          <w:em w:val="none"/>
        </w:rPr>
      </w:pPr>
      <w:r>
        <w:rPr>
          <w:rFonts w:cs="Tahoma"/>
          <w:b/>
          <w:bCs/>
          <w:i w:val="false"/>
          <w:iCs w:val="false"/>
          <w:strike w:val="false"/>
          <w:dstrike w:val="false"/>
          <w:outline w:val="false"/>
          <w:shadow w:val="false"/>
          <w:sz w:val="24"/>
          <w:szCs w:val="24"/>
          <w:highlight w:val="yellow"/>
          <w:u w:val="none"/>
          <w:em w:val="none"/>
        </w:rPr>
      </w:r>
    </w:p>
    <w:p>
      <w:pPr>
        <w:pStyle w:val="Normal"/>
        <w:numPr>
          <w:ilvl w:val="0"/>
          <w:numId w:val="4"/>
        </w:numPr>
        <w:jc w:val="both"/>
        <w:rPr>
          <w:rFonts w:ascii="Times New Roman" w:hAnsi="Times New Roman" w:eastAsia="Times New Roman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z w:val="24"/>
          <w:szCs w:val="24"/>
          <w:highlight w:val="yellow"/>
          <w:u w:val="none"/>
          <w:em w:val="none"/>
          <w:lang w:val="it-IT" w:eastAsia="zh-CN" w:bidi="ar-SA"/>
        </w:rPr>
      </w:pPr>
      <w:r>
        <w:rPr>
          <w:rFonts w:eastAsia="Times New Roman" w:cs="Arial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auto"/>
          <w:sz w:val="24"/>
          <w:szCs w:val="24"/>
          <w:highlight w:val="yellow"/>
          <w:u w:val="none"/>
          <w:em w:val="none"/>
          <w:lang w:val="it-IT" w:eastAsia="zh-CN" w:bidi="ar-SA"/>
        </w:rPr>
        <w:t>Tavola indicante il calcolo dei volumi stato attuale e stato in progetto;</w:t>
      </w:r>
    </w:p>
    <w:p>
      <w:pPr>
        <w:pStyle w:val="Normal"/>
        <w:numPr>
          <w:ilvl w:val="0"/>
          <w:numId w:val="4"/>
        </w:numPr>
        <w:jc w:val="both"/>
        <w:rPr>
          <w:highlight w:val="yellow"/>
        </w:rPr>
      </w:pPr>
      <w:r>
        <w:rPr>
          <w:highlight w:val="yellow"/>
        </w:rPr>
        <w:t>Per quanto riguarda il calcolo dei volumi dell'immobile a destinazione residenziale si chiede, al fine di poterne verificare la correttezza, l'implementazione, nell'ambito della rappresentazione, a figure semplici dei fronti fuori terra dell'edificio, delle misure in altezza e lunghezza. L</w:t>
      </w:r>
      <w:r>
        <w:rPr>
          <w:rFonts w:eastAsia="Times New Roman" w:cs="Tahoma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auto"/>
          <w:sz w:val="24"/>
          <w:szCs w:val="24"/>
          <w:highlight w:val="yellow"/>
          <w:u w:val="none"/>
          <w:em w:val="none"/>
          <w:lang w:val="it-IT" w:eastAsia="zh-CN" w:bidi="ar-SA"/>
        </w:rPr>
        <w:t>'indicazione nell'ambito della scomposizione delle figure semplici di tutti i riferimenti che permettono una loro correlazione tra piante e fronti.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Times New Roman" w:hAnsi="Times New Roman" w:eastAsia="Times New Roman" w:cs="Tahom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z w:val="24"/>
          <w:szCs w:val="24"/>
          <w:highlight w:val="yellow"/>
          <w:u w:val="none"/>
          <w:em w:val="none"/>
          <w:lang w:val="it-IT" w:eastAsia="zh-CN" w:bidi="ar-SA"/>
        </w:rPr>
      </w:pPr>
      <w:r>
        <w:rPr>
          <w:rFonts w:eastAsia="Times New Roman" w:cs="Tahoma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auto"/>
          <w:sz w:val="24"/>
          <w:szCs w:val="24"/>
          <w:highlight w:val="yellow"/>
          <w:u w:val="none"/>
          <w:em w:val="none"/>
          <w:lang w:val="it-IT" w:eastAsia="zh-CN" w:bidi="ar-SA"/>
        </w:rPr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cs="Tahom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sz w:val="24"/>
          <w:szCs w:val="24"/>
          <w:highlight w:val="yellow"/>
          <w:u w:val="none"/>
          <w:em w:val="none"/>
        </w:rPr>
      </w:pPr>
      <w:r>
        <w:rPr>
          <w:rFonts w:eastAsia="Times New Roman" w:cs="Tahoma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auto"/>
          <w:sz w:val="24"/>
          <w:szCs w:val="24"/>
          <w:highlight w:val="yellow"/>
          <w:u w:val="none"/>
          <w:em w:val="none"/>
          <w:lang w:val="it-IT" w:eastAsia="zh-CN" w:bidi="ar-SA"/>
        </w:rPr>
        <w:t xml:space="preserve">A tal fine si evidenzia che il volume esistente ed in progetto deve essere calcolato con il </w:t>
      </w:r>
      <w:r>
        <w:rPr>
          <w:rFonts w:eastAsia="Times New Roman" w:cs="Tahoma"/>
          <w:b/>
          <w:bCs/>
          <w:i w:val="false"/>
          <w:iCs w:val="false"/>
          <w:strike w:val="false"/>
          <w:dstrike w:val="false"/>
          <w:outline w:val="false"/>
          <w:shadow w:val="false"/>
          <w:color w:val="auto"/>
          <w:sz w:val="24"/>
          <w:szCs w:val="24"/>
          <w:highlight w:val="yellow"/>
          <w:u w:val="none"/>
          <w:em w:val="none"/>
          <w:lang w:val="it-IT" w:eastAsia="zh-CN" w:bidi="ar-SA"/>
        </w:rPr>
        <w:t>metodo dell'altezza media ponderale</w:t>
      </w:r>
      <w:r>
        <w:rPr>
          <w:rFonts w:eastAsia="Times New Roman" w:cs="Tahoma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auto"/>
          <w:sz w:val="24"/>
          <w:szCs w:val="24"/>
          <w:highlight w:val="yellow"/>
          <w:u w:val="none"/>
          <w:em w:val="none"/>
          <w:lang w:val="it-IT" w:eastAsia="zh-CN" w:bidi="ar-SA"/>
        </w:rPr>
        <w:t xml:space="preserve"> dei fronti fuori terra.</w:t>
      </w:r>
    </w:p>
    <w:p>
      <w:pPr>
        <w:pStyle w:val="Normal"/>
        <w:jc w:val="both"/>
        <w:rPr>
          <w:rFonts w:ascii="Times New Roman" w:hAnsi="Times New Roman" w:eastAsia="Times New Roman" w:cs="Tahom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z w:val="22"/>
          <w:szCs w:val="22"/>
          <w:highlight w:val="yellow"/>
          <w:u w:val="none"/>
          <w:em w:val="none"/>
          <w:lang w:val="it-IT" w:eastAsia="zh-CN" w:bidi="ar-SA"/>
        </w:rPr>
      </w:pPr>
      <w:r>
        <w:rPr>
          <w:rFonts w:eastAsia="Times New Roman" w:cs="Tahoma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auto"/>
          <w:sz w:val="22"/>
          <w:szCs w:val="22"/>
          <w:highlight w:val="yellow"/>
          <w:u w:val="none"/>
          <w:em w:val="none"/>
          <w:lang w:val="it-IT" w:eastAsia="zh-CN" w:bidi="ar-SA"/>
        </w:rPr>
      </w:r>
    </w:p>
    <w:p>
      <w:pPr>
        <w:pStyle w:val="Normal"/>
        <w:numPr>
          <w:ilvl w:val="0"/>
          <w:numId w:val="0"/>
        </w:numPr>
        <w:ind w:left="720" w:right="0" w:hanging="0"/>
        <w:jc w:val="both"/>
        <w:rPr>
          <w:rFonts w:ascii="Times New Roman" w:hAnsi="Times New Roman" w:cs="Tahoma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cs="Tahoma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tabs>
          <w:tab w:val="left" w:pos="720" w:leader="none"/>
        </w:tabs>
        <w:bidi w:val="0"/>
        <w:ind w:left="0" w:right="0" w:hanging="0"/>
        <w:jc w:val="both"/>
        <w:rPr>
          <w:rFonts w:ascii="Times New Roman" w:hAnsi="Times New Roman" w:cs="Arial"/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rFonts w:eastAsia="Times New Roman" w:cs="Arial"/>
          <w:b/>
          <w:bCs/>
          <w:i w:val="false"/>
          <w:iCs w:val="false"/>
          <w:strike w:val="false"/>
          <w:dstrike w:val="false"/>
          <w:outline w:val="false"/>
          <w:shadow w:val="false"/>
          <w:color w:val="auto"/>
          <w:sz w:val="24"/>
          <w:szCs w:val="24"/>
          <w:u w:val="single"/>
          <w:em w:val="none"/>
          <w:lang w:val="it-IT" w:eastAsia="zh-CN" w:bidi="ar-SA"/>
        </w:rPr>
        <w:t>La presente comunicazione interrompe i termini del procedimento che inizieranno nuovamente a decorrere dalla data di presentazione della documentazione di cui sopra</w:t>
      </w:r>
      <w:r>
        <w:rPr>
          <w:rFonts w:eastAsia="Times New Roman" w:cs="Tahoma"/>
          <w:b/>
          <w:bCs/>
          <w:i w:val="false"/>
          <w:iCs w:val="false"/>
          <w:color w:val="auto"/>
          <w:sz w:val="24"/>
          <w:szCs w:val="24"/>
          <w:u w:val="single"/>
          <w:lang w:val="it-IT" w:eastAsia="zh-CN" w:bidi="ar-SA"/>
        </w:rPr>
        <w:t>.</w:t>
      </w:r>
    </w:p>
    <w:p>
      <w:pPr>
        <w:pStyle w:val="Normal"/>
        <w:ind w:left="0" w:right="0" w:hanging="0"/>
        <w:jc w:val="both"/>
        <w:rPr>
          <w:rFonts w:ascii="Times New Roman" w:hAnsi="Times New Roman" w:cs="Tahoma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cs="Tahoma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ind w:left="0" w:right="0" w:hanging="0"/>
        <w:jc w:val="both"/>
        <w:rPr>
          <w:rFonts w:ascii="Times New Roman" w:hAnsi="Times New Roman" w:cs="Tahoma"/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rFonts w:cs="Tahoma"/>
          <w:b/>
          <w:bCs/>
          <w:i w:val="false"/>
          <w:iCs w:val="false"/>
          <w:sz w:val="24"/>
          <w:szCs w:val="24"/>
          <w:u w:val="none"/>
        </w:rPr>
        <w:t>Si evidenzia, inoltre, che il rilascio del presente titolo è subordinato a:</w:t>
      </w:r>
    </w:p>
    <w:p>
      <w:pPr>
        <w:pStyle w:val="Normal"/>
        <w:ind w:left="0" w:right="0" w:hanging="0"/>
        <w:jc w:val="both"/>
        <w:rPr>
          <w:rFonts w:ascii="Times New Roman" w:hAnsi="Times New Roman" w:cs="Tahoma"/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rFonts w:cs="Tahoma"/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numPr>
          <w:ilvl w:val="0"/>
          <w:numId w:val="5"/>
        </w:numPr>
        <w:jc w:val="both"/>
        <w:rPr>
          <w:b w:val="false"/>
          <w:b w:val="false"/>
          <w:bCs w:val="false"/>
          <w:sz w:val="24"/>
          <w:szCs w:val="24"/>
          <w:highlight w:val="yellow"/>
        </w:rPr>
      </w:pPr>
      <w:r>
        <w:rPr>
          <w:rFonts w:cs="Tahoma"/>
          <w:b w:val="false"/>
          <w:bCs w:val="false"/>
          <w:i w:val="false"/>
          <w:iCs w:val="false"/>
          <w:sz w:val="24"/>
          <w:szCs w:val="24"/>
          <w:highlight w:val="yellow"/>
          <w:u w:val="none"/>
        </w:rPr>
        <w:t xml:space="preserve">Autorizzazione da richiedersi presso l'Ufficio del vincolo idrogeologico del Comune di Quiliano, ricadendo l'area oggetto di intervento in vincolo idrogeologico ai sensi del </w:t>
      </w:r>
      <w:bookmarkStart w:id="0" w:name="mn"/>
      <w:bookmarkEnd w:id="0"/>
      <w:r>
        <w:rPr>
          <w:rFonts w:cs="Tahoma"/>
          <w:b w:val="false"/>
          <w:bCs w:val="false"/>
          <w:i w:val="false"/>
          <w:iCs w:val="false"/>
          <w:sz w:val="24"/>
          <w:szCs w:val="24"/>
          <w:highlight w:val="yellow"/>
          <w:u w:val="none"/>
        </w:rPr>
        <w:t>R.D. 3267/23;</w:t>
      </w:r>
    </w:p>
    <w:p>
      <w:pPr>
        <w:pStyle w:val="Normal"/>
        <w:numPr>
          <w:ilvl w:val="0"/>
          <w:numId w:val="5"/>
        </w:numPr>
        <w:jc w:val="both"/>
        <w:rPr>
          <w:rFonts w:ascii="Times New Roman" w:hAnsi="Times New Roman" w:eastAsia="Times New Roman" w:cs="Tahom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z w:val="24"/>
          <w:szCs w:val="24"/>
          <w:highlight w:val="yellow"/>
          <w:u w:val="none"/>
          <w:em w:val="none"/>
          <w:lang w:val="it-IT" w:eastAsia="zh-CN" w:bidi="ar-SA"/>
        </w:rPr>
      </w:pPr>
      <w:r>
        <w:rPr>
          <w:rFonts w:eastAsia="Times New Roman" w:cs="Tahoma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auto"/>
          <w:sz w:val="24"/>
          <w:szCs w:val="24"/>
          <w:highlight w:val="yellow"/>
          <w:u w:val="none"/>
          <w:em w:val="none"/>
          <w:lang w:val="it-IT" w:eastAsia="zh-CN" w:bidi="ar-SA"/>
        </w:rPr>
        <w:t>Le opere afferenti alla fognatura pubblica e reti bianche dovranno avere l'assenso/Nulla osta dell'Ufficio LL.PP.;</w:t>
      </w:r>
    </w:p>
    <w:p>
      <w:pPr>
        <w:pStyle w:val="Normal"/>
        <w:numPr>
          <w:ilvl w:val="0"/>
          <w:numId w:val="5"/>
        </w:numPr>
        <w:jc w:val="both"/>
        <w:rPr>
          <w:rFonts w:ascii="Times New Roman" w:hAnsi="Times New Roman" w:cs="Tahoma"/>
          <w:b w:val="false"/>
          <w:b w:val="false"/>
          <w:bCs w:val="false"/>
          <w:i w:val="false"/>
          <w:i w:val="false"/>
          <w:iCs w:val="false"/>
          <w:sz w:val="24"/>
          <w:szCs w:val="24"/>
          <w:highlight w:val="yellow"/>
          <w:u w:val="none"/>
        </w:rPr>
      </w:pPr>
      <w:r>
        <w:rPr>
          <w:rFonts w:cs="Tahoma"/>
          <w:b w:val="false"/>
          <w:bCs w:val="false"/>
          <w:i w:val="false"/>
          <w:iCs w:val="false"/>
          <w:sz w:val="24"/>
          <w:szCs w:val="24"/>
          <w:highlight w:val="yellow"/>
          <w:u w:val="none"/>
        </w:rPr>
        <w:t>Rilascio di Autorizzazione paesaggistica ricadendo l'area oggetto di intervento in D.M. 24/04/1985 “Dichiarazione di notevole interesse pubblico dell'altopiano delle Manie e dell'entroterra finalese”, ai sensi del Dlg. 42/2004 e s.m.i..</w:t>
      </w:r>
    </w:p>
    <w:p>
      <w:pPr>
        <w:pStyle w:val="Normal"/>
        <w:numPr>
          <w:ilvl w:val="0"/>
          <w:numId w:val="0"/>
        </w:numPr>
        <w:ind w:left="846" w:hanging="0"/>
        <w:jc w:val="both"/>
        <w:rPr>
          <w:rFonts w:ascii="Times New Roman" w:hAnsi="Times New Roman" w:eastAsia="Times New Roman" w:cs="Tahom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z w:val="24"/>
          <w:szCs w:val="24"/>
          <w:highlight w:val="yellow"/>
          <w:u w:val="none"/>
          <w:em w:val="none"/>
          <w:lang w:val="it-IT" w:eastAsia="zh-CN" w:bidi="ar-SA"/>
        </w:rPr>
      </w:pPr>
      <w:r>
        <w:rPr>
          <w:rFonts w:eastAsia="Times New Roman" w:cs="Tahoma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auto"/>
          <w:sz w:val="24"/>
          <w:szCs w:val="24"/>
          <w:highlight w:val="yellow"/>
          <w:u w:val="none"/>
          <w:em w:val="none"/>
          <w:lang w:val="it-IT" w:eastAsia="zh-CN" w:bidi="ar-SA"/>
        </w:rPr>
      </w:r>
    </w:p>
    <w:p>
      <w:pPr>
        <w:pStyle w:val="Normal"/>
        <w:numPr>
          <w:ilvl w:val="0"/>
          <w:numId w:val="0"/>
        </w:numPr>
        <w:ind w:left="1911" w:right="0" w:hanging="0"/>
        <w:jc w:val="both"/>
        <w:rPr>
          <w:rFonts w:ascii="Times New Roman" w:hAnsi="Times New Roman" w:eastAsia="Times New Roman" w:cs="Tahoma"/>
          <w:b/>
          <w:b/>
          <w:bCs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z w:val="24"/>
          <w:szCs w:val="24"/>
          <w:u w:val="none"/>
          <w:em w:val="none"/>
          <w:lang w:val="it-IT" w:eastAsia="zh-CN" w:bidi="ar-SA"/>
        </w:rPr>
      </w:pPr>
      <w:r>
        <w:rPr>
          <w:rFonts w:eastAsia="Times New Roman" w:cs="Tahoma"/>
          <w:b/>
          <w:bCs/>
          <w:i w:val="false"/>
          <w:iCs w:val="false"/>
          <w:strike w:val="false"/>
          <w:dstrike w:val="false"/>
          <w:outline w:val="false"/>
          <w:shadow w:val="false"/>
          <w:color w:val="auto"/>
          <w:sz w:val="24"/>
          <w:szCs w:val="24"/>
          <w:u w:val="none"/>
          <w:em w:val="none"/>
          <w:lang w:val="it-IT" w:eastAsia="zh-CN" w:bidi="ar-SA"/>
        </w:rPr>
      </w:r>
    </w:p>
    <w:p>
      <w:pPr>
        <w:pStyle w:val="Normal"/>
        <w:numPr>
          <w:ilvl w:val="0"/>
          <w:numId w:val="0"/>
        </w:numPr>
        <w:ind w:left="2271" w:right="0" w:hanging="0"/>
        <w:jc w:val="both"/>
        <w:rPr>
          <w:rFonts w:ascii="Times New Roman" w:hAnsi="Times New Roman" w:eastAsia="Times New Roman" w:cs="Tahoma"/>
          <w:b/>
          <w:b/>
          <w:bCs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z w:val="24"/>
          <w:szCs w:val="24"/>
          <w:u w:val="none"/>
          <w:em w:val="none"/>
          <w:lang w:val="it-IT" w:eastAsia="zh-CN" w:bidi="ar-SA"/>
        </w:rPr>
      </w:pPr>
      <w:r>
        <w:rPr>
          <w:rFonts w:eastAsia="Times New Roman" w:cs="Tahoma"/>
          <w:b/>
          <w:bCs/>
          <w:i w:val="false"/>
          <w:iCs w:val="false"/>
          <w:strike w:val="false"/>
          <w:dstrike w:val="false"/>
          <w:outline w:val="false"/>
          <w:shadow w:val="false"/>
          <w:color w:val="auto"/>
          <w:sz w:val="24"/>
          <w:szCs w:val="24"/>
          <w:u w:val="none"/>
          <w:em w:val="none"/>
          <w:lang w:val="it-IT" w:eastAsia="zh-CN" w:bidi="ar-SA"/>
        </w:rPr>
        <w:t>Si informa, fin d'ora, che eventuali modifiche al progetto intervenute a seguito di prescrizioni dell'Autorizzazione dell'Ufficio vincolo idrogeologico ovvero in sede di rilascio di Autorizzazione paesaggistica, ed aventi rilievo edilizio, le stesse dovranno essere comunicate e sottoposte nuovamente ad istruttoria edilizia.</w:t>
      </w:r>
    </w:p>
    <w:p>
      <w:pPr>
        <w:pStyle w:val="Normal"/>
        <w:ind w:left="0" w:right="0" w:hanging="0"/>
        <w:jc w:val="both"/>
        <w:rPr>
          <w:rFonts w:ascii="Times New Roman" w:hAnsi="Times New Roman" w:eastAsia="Times New Roman" w:cs="Tahoma"/>
          <w:b/>
          <w:b/>
          <w:bCs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z w:val="24"/>
          <w:szCs w:val="24"/>
          <w:u w:val="none"/>
          <w:em w:val="none"/>
          <w:lang w:val="it-IT" w:eastAsia="zh-CN" w:bidi="ar-SA"/>
        </w:rPr>
      </w:pPr>
      <w:r>
        <w:rPr>
          <w:rFonts w:eastAsia="Times New Roman" w:cs="Tahoma"/>
          <w:b/>
          <w:bCs/>
          <w:i w:val="false"/>
          <w:iCs w:val="false"/>
          <w:strike w:val="false"/>
          <w:dstrike w:val="false"/>
          <w:outline w:val="false"/>
          <w:shadow w:val="false"/>
          <w:color w:val="auto"/>
          <w:sz w:val="24"/>
          <w:szCs w:val="24"/>
          <w:u w:val="none"/>
          <w:em w:val="none"/>
          <w:lang w:val="it-IT" w:eastAsia="zh-CN" w:bidi="ar-SA"/>
        </w:rPr>
      </w:r>
    </w:p>
    <w:p>
      <w:pPr>
        <w:pStyle w:val="Normal"/>
        <w:ind w:left="0" w:right="0" w:hanging="0"/>
        <w:jc w:val="both"/>
        <w:rPr>
          <w:rFonts w:ascii="Times New Roman" w:hAnsi="Times New Roman" w:cs="Tahoma"/>
        </w:rPr>
      </w:pPr>
      <w:r>
        <w:rPr>
          <w:rFonts w:cs="Tahoma"/>
        </w:rPr>
        <w:tab/>
      </w:r>
      <w:r>
        <w:rPr>
          <w:rFonts w:cs="Arial"/>
          <w:sz w:val="24"/>
          <w:szCs w:val="24"/>
        </w:rPr>
        <w:t>la pratica è trattata, per quanto di competenza comunale, dall'Area Urbanistica Edilizia privata - Responsabile d'Area: Arch. Raffaello Riba.</w:t>
      </w:r>
    </w:p>
    <w:p>
      <w:pPr>
        <w:pStyle w:val="Normal"/>
        <w:bidi w:val="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>Il responsabile del procedimento in materia edilizia è il geom. Giovanni Maglio - tel. 019/7499547.</w:t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ab/>
        <w:t>Il responsabile del procedimento in materia di Paesaggio è l'Arch. Raffaello Riba – tel. 019/7499536.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Il termine di conclusione del procedimento è di 90 gg (100 gg se diniego) dal momento in cui l'Ufficio ha acquisito ogni documento/atto di assenso/Nulla osta necessari per il completamento dell'istanza.</w:t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ab/>
        <w:t>In caso di mancata adozione del provvedimento finale nel termine previsto, senza preventiva, motivata comunicazione, gli interessati hanno facoltà di:</w:t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a) avanzare apposita istanza, ai sensi dell'art. 2, comma 9 ter, della citata legge 241/1990 al Segretario Comunale, in qualità di sostituto del responsabile, ex art. 2, comma 9 bis della stessa legge;</w:t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b) presentare ricorso presso il TAR Liguria, entro n. 1 (UNO) anno dalla scadenza del predetto termine, ai sensi dell'art. 117 del D.lgs 10472010 (“Codice del processo amministrativo”).</w:t>
      </w:r>
    </w:p>
    <w:p>
      <w:pPr>
        <w:pStyle w:val="Normal"/>
        <w:bidi w:val="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Normal"/>
        <w:bidi w:val="0"/>
        <w:ind w:left="45" w:right="0" w:hanging="0"/>
        <w:jc w:val="both"/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ab/>
        <w:t>L’Ufficio presso il quale si può prendere visione degli atti e richiedere informazioni è l’Ufficio Urbanistica sito in Piazza Milite Ignoto, con apertura al pubblico nel giorno di martedì dalle ore 9,30 alle ore 12.30, previo appuntamento ai numeri di telefono n. 019/7499534-36-47-48.</w:t>
      </w:r>
    </w:p>
    <w:p>
      <w:pPr>
        <w:pStyle w:val="Normal"/>
        <w:bidi w:val="0"/>
        <w:ind w:left="45" w:right="0" w:hanging="0"/>
        <w:jc w:val="both"/>
        <w:rPr>
          <w:rFonts w:ascii="Times New Roman" w:hAnsi="Times New Roman" w:eastAsia="Times New Roman" w:cs="Tahoma"/>
          <w:b w:val="false"/>
          <w:b w:val="false"/>
          <w:bCs w:val="false"/>
          <w:color w:val="auto"/>
          <w:sz w:val="24"/>
          <w:szCs w:val="24"/>
          <w:lang w:val="it-IT" w:eastAsia="zh-CN" w:bidi="ar-SA"/>
        </w:rPr>
      </w:pPr>
      <w:r>
        <w:rPr>
          <w:rFonts w:eastAsia="Times New Roman" w:cs="Tahoma"/>
          <w:b w:val="false"/>
          <w:bCs w:val="false"/>
          <w:color w:val="auto"/>
          <w:sz w:val="24"/>
          <w:szCs w:val="24"/>
          <w:lang w:val="it-IT" w:eastAsia="zh-CN" w:bidi="ar-SA"/>
        </w:rPr>
      </w:r>
    </w:p>
    <w:p>
      <w:pPr>
        <w:pStyle w:val="Normal"/>
        <w:bidi w:val="0"/>
        <w:ind w:left="45" w:right="0" w:hanging="0"/>
        <w:jc w:val="both"/>
        <w:rPr>
          <w:rFonts w:ascii="Times New Roman" w:hAnsi="Times New Roman" w:eastAsia="Times New Roman" w:cs="Tahoma"/>
          <w:b w:val="false"/>
          <w:b w:val="false"/>
          <w:bCs w:val="false"/>
          <w:color w:val="auto"/>
          <w:sz w:val="24"/>
          <w:szCs w:val="24"/>
          <w:lang w:val="it-IT" w:eastAsia="zh-CN" w:bidi="ar-SA"/>
        </w:rPr>
      </w:pPr>
      <w:r>
        <w:rPr>
          <w:rFonts w:eastAsia="Times New Roman" w:cs="Tahoma"/>
          <w:b w:val="false"/>
          <w:bCs w:val="false"/>
          <w:color w:val="auto"/>
          <w:sz w:val="24"/>
          <w:szCs w:val="24"/>
          <w:lang w:val="it-IT" w:eastAsia="zh-CN" w:bidi="ar-SA"/>
        </w:rPr>
      </w:r>
    </w:p>
    <w:p>
      <w:pPr>
        <w:pStyle w:val="Normal"/>
        <w:ind w:left="0" w:right="0" w:hanging="0"/>
        <w:jc w:val="both"/>
        <w:rPr>
          <w:rFonts w:ascii="Times New Roman" w:hAnsi="Times New Roman" w:cs="Tahoma"/>
          <w:sz w:val="24"/>
          <w:szCs w:val="24"/>
        </w:rPr>
      </w:pPr>
      <w:r>
        <w:rPr>
          <w:rFonts w:cs="Tahoma"/>
          <w:sz w:val="24"/>
          <w:szCs w:val="24"/>
        </w:rPr>
        <w:t>Cordiali saluti</w:t>
      </w:r>
    </w:p>
    <w:p>
      <w:pPr>
        <w:pStyle w:val="Normal"/>
        <w:ind w:left="0" w:right="0" w:hanging="0"/>
        <w:jc w:val="both"/>
        <w:rPr>
          <w:rFonts w:ascii="Times New Roman" w:hAnsi="Times New Roman" w:eastAsia="Times New Roman" w:cs="Tahoma"/>
          <w:b w:val="false"/>
          <w:b w:val="false"/>
          <w:bCs w:val="false"/>
          <w:color w:val="auto"/>
          <w:sz w:val="24"/>
          <w:szCs w:val="24"/>
          <w:lang w:val="it-IT" w:eastAsia="zh-CN" w:bidi="ar-SA"/>
        </w:rPr>
      </w:pPr>
      <w:r>
        <w:rPr>
          <w:rFonts w:eastAsia="Times New Roman" w:cs="Tahoma"/>
          <w:b w:val="false"/>
          <w:bCs w:val="false"/>
          <w:color w:val="auto"/>
          <w:sz w:val="24"/>
          <w:szCs w:val="24"/>
          <w:lang w:val="it-IT" w:eastAsia="zh-CN" w:bidi="ar-SA"/>
        </w:rPr>
        <w:tab/>
        <w:tab/>
        <w:tab/>
        <w:tab/>
        <w:tab/>
        <w:tab/>
        <w:tab/>
        <w:t xml:space="preserve">                Il Responsabile del Procedimento</w:t>
      </w:r>
    </w:p>
    <w:p>
      <w:pPr>
        <w:pStyle w:val="Normal"/>
        <w:ind w:left="0" w:right="0" w:hanging="0"/>
        <w:jc w:val="both"/>
        <w:rPr>
          <w:rFonts w:ascii="Times New Roman" w:hAnsi="Times New Roman" w:eastAsia="Times New Roman" w:cs="Tahoma"/>
          <w:b w:val="false"/>
          <w:b w:val="false"/>
          <w:bCs w:val="false"/>
          <w:color w:val="auto"/>
          <w:sz w:val="24"/>
          <w:szCs w:val="24"/>
          <w:lang w:val="it-IT" w:eastAsia="zh-CN" w:bidi="ar-SA"/>
        </w:rPr>
      </w:pPr>
      <w:r>
        <w:rPr>
          <w:rFonts w:eastAsia="Times New Roman" w:cs="Tahoma"/>
          <w:b w:val="false"/>
          <w:bCs w:val="false"/>
          <w:color w:val="auto"/>
          <w:sz w:val="24"/>
          <w:szCs w:val="24"/>
          <w:lang w:val="it-IT" w:eastAsia="zh-CN" w:bidi="ar-SA"/>
        </w:rPr>
        <w:t xml:space="preserve">                                                                                                                </w:t>
      </w:r>
      <w:r>
        <w:rPr>
          <w:rFonts w:eastAsia="Times New Roman" w:cs="Tahoma"/>
          <w:b w:val="false"/>
          <w:bCs w:val="false"/>
          <w:color w:val="auto"/>
          <w:sz w:val="24"/>
          <w:szCs w:val="24"/>
          <w:lang w:val="it-IT" w:eastAsia="zh-CN" w:bidi="ar-SA"/>
        </w:rPr>
        <w:t xml:space="preserve">in materia edilizia </w:t>
        <w:tab/>
        <w:t xml:space="preserve">         </w:t>
        <w:tab/>
        <w:tab/>
        <w:tab/>
        <w:tab/>
        <w:tab/>
        <w:tab/>
        <w:tab/>
        <w:tab/>
        <w:t xml:space="preserve">          </w:t>
      </w:r>
      <w:r>
        <w:rPr>
          <w:rFonts w:eastAsia="Times New Roman" w:cs="Tahoma"/>
          <w:b w:val="false"/>
          <w:bCs w:val="false"/>
          <w:i/>
          <w:iCs/>
          <w:color w:val="auto"/>
          <w:sz w:val="24"/>
          <w:szCs w:val="24"/>
          <w:lang w:val="it-IT" w:eastAsia="zh-CN" w:bidi="ar-SA"/>
        </w:rPr>
        <w:t xml:space="preserve"> (geom. Giovanni Maglio)</w:t>
      </w:r>
      <w:r>
        <w:rPr>
          <w:rFonts w:eastAsia="Times New Roman" w:cs="Tahoma"/>
          <w:b w:val="false"/>
          <w:bCs w:val="false"/>
          <w:color w:val="auto"/>
          <w:sz w:val="24"/>
          <w:szCs w:val="24"/>
          <w:lang w:val="it-IT" w:eastAsia="zh-CN" w:bidi="ar-SA"/>
        </w:rPr>
        <w:tab/>
      </w:r>
    </w:p>
    <w:p>
      <w:pPr>
        <w:pStyle w:val="Normal"/>
        <w:ind w:left="0" w:right="0" w:hanging="0"/>
        <w:jc w:val="both"/>
        <w:rPr>
          <w:rFonts w:ascii="Times New Roman" w:hAnsi="Times New Roman" w:eastAsia="Times New Roman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z w:val="24"/>
          <w:szCs w:val="24"/>
          <w:u w:val="none"/>
          <w:em w:val="none"/>
          <w:lang w:val="it-IT" w:eastAsia="zh-CN" w:bidi="ar-SA"/>
        </w:rPr>
      </w:pPr>
      <w:r>
        <w:rPr>
          <w:rFonts w:eastAsia="Times New Roman" w:cs="Arial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auto"/>
          <w:sz w:val="24"/>
          <w:szCs w:val="24"/>
          <w:u w:val="none"/>
          <w:em w:val="none"/>
          <w:lang w:val="it-IT" w:eastAsia="zh-CN" w:bidi="ar-SA"/>
        </w:rPr>
      </w:r>
    </w:p>
    <w:sectPr>
      <w:footerReference w:type="default" r:id="rId5"/>
      <w:type w:val="nextPage"/>
      <w:pgSz w:w="11906" w:h="16838"/>
      <w:pgMar w:left="1304" w:right="1020" w:header="0" w:top="1417" w:footer="1136" w:bottom="20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Calibri">
    <w:charset w:val="00"/>
    <w:family w:val="swiss"/>
    <w:pitch w:val="variable"/>
  </w:font>
  <w:font w:name="Tahoma">
    <w:charset w:val="00"/>
    <w:family w:val="swiss"/>
    <w:pitch w:val="variable"/>
  </w:font>
  <w:font w:name="OpenSymbol">
    <w:altName w:val="Arial Unicode MS"/>
    <w:charset w:val="00"/>
    <w:family w:val="auto"/>
    <w:pitch w:val="default"/>
  </w:font>
  <w:font w:name="Arial">
    <w:charset w:val="00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numPr>
        <w:ilvl w:val="0"/>
        <w:numId w:val="0"/>
      </w:numPr>
      <w:suppressAutoHyphens w:val="true"/>
      <w:bidi w:val="0"/>
      <w:ind w:left="3645" w:right="0" w:hanging="0"/>
      <w:jc w:val="both"/>
      <w:rPr/>
    </w:pPr>
    <w:r>
      <w:rPr>
        <w:rFonts w:eastAsia="Times New Roman" w:cs="Tahoma"/>
        <w:b w:val="false"/>
        <w:bCs w:val="false"/>
        <w:color w:val="auto"/>
        <w:sz w:val="16"/>
        <w:szCs w:val="16"/>
        <w:lang w:val="it-IT" w:eastAsia="zh-CN" w:bidi="ar-SA"/>
      </w:rPr>
      <w:t xml:space="preserve">In osservanza di quanto disposto dall'articolo 13 del </w:t>
    </w:r>
    <w:hyperlink r:id="rId1">
      <w:r>
        <w:rPr>
          <w:rStyle w:val="CollegamentoInternet"/>
          <w:rFonts w:eastAsia="Times New Roman" w:cs="Tahoma"/>
          <w:b w:val="false"/>
          <w:bCs w:val="false"/>
          <w:color w:val="000000"/>
          <w:sz w:val="16"/>
          <w:szCs w:val="16"/>
        </w:rPr>
        <w:t>Decreto Legislativo 30 giugno 2003</w:t>
      </w:r>
    </w:hyperlink>
    <w:r>
      <w:rPr>
        <w:rFonts w:eastAsia="Times New Roman" w:cs="Tahoma"/>
        <w:b w:val="false"/>
        <w:bCs w:val="false"/>
        <w:color w:val="auto"/>
        <w:sz w:val="16"/>
        <w:szCs w:val="16"/>
        <w:lang w:val="it-IT" w:eastAsia="zh-CN" w:bidi="ar-SA"/>
      </w:rPr>
      <w:t xml:space="preserve">, n. 196 "Codice in materia di protezione dei dati personali" si informa la S.V. che i dati personali acquisiti dal Comune di Noli sono raccolti e trattati  anche con  l'ausilio di mezzi elettronici esclusivamente per le finalità connesse alla procedura e gestione connessa ovvero per dare esecuzione ad obblighi previsti dalla legge.   </w:t>
    </w:r>
  </w:p>
  <w:p>
    <w:pPr>
      <w:pStyle w:val="Rientrocorpodeltesto"/>
      <w:widowControl/>
      <w:numPr>
        <w:ilvl w:val="0"/>
        <w:numId w:val="0"/>
      </w:numPr>
      <w:suppressAutoHyphens w:val="true"/>
      <w:bidi w:val="0"/>
      <w:ind w:left="3600" w:right="0" w:hanging="0"/>
      <w:rPr>
        <w:rFonts w:ascii="Arial" w:hAnsi="Arial" w:eastAsia="Times New Roman" w:cs="Tahoma"/>
        <w:color w:val="auto"/>
        <w:sz w:val="24"/>
        <w:szCs w:val="24"/>
        <w:lang w:val="it-IT" w:eastAsia="zh-CN" w:bidi="ar-SA"/>
      </w:rPr>
    </w:pPr>
    <w:r>
      <w:rPr>
        <w:rFonts w:eastAsia="Times New Roman" w:cs="Tahoma"/>
        <w:color w:val="auto"/>
        <w:sz w:val="16"/>
        <w:szCs w:val="16"/>
        <w:lang w:val="it-IT" w:eastAsia="zh-CN" w:bidi="ar-SA"/>
      </w:rPr>
      <w:t xml:space="preserve">                                                        </w:t>
    </w:r>
    <w:r>
      <w:rPr>
        <w:rFonts w:eastAsia="Times New Roman" w:cs="Tahoma" w:ascii="Arial" w:hAnsi="Arial"/>
        <w:color w:val="auto"/>
        <w:sz w:val="24"/>
        <w:szCs w:val="24"/>
        <w:lang w:val="it-IT" w:eastAsia="zh-CN" w:bidi="ar-SA"/>
      </w:rPr>
      <w:t xml:space="preserve">          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olo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Titolo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Titolo3"/>
      <w:numFmt w:val="none"/>
      <w:suff w:val="nothing"/>
      <w:lvlText w:val=""/>
      <w:lvlJc w:val="left"/>
      <w:pPr>
        <w:ind w:left="720" w:hanging="720"/>
      </w:pPr>
    </w:lvl>
    <w:lvl w:ilvl="3">
      <w:start w:val="1"/>
      <w:pStyle w:val="Titolo4"/>
      <w:numFmt w:val="none"/>
      <w:suff w:val="nothing"/>
      <w:lvlText w:val=""/>
      <w:lvlJc w:val="left"/>
      <w:pPr>
        <w:ind w:left="864" w:hanging="864"/>
      </w:pPr>
    </w:lvl>
    <w:lvl w:ilvl="4">
      <w:start w:val="1"/>
      <w:pStyle w:val="Titolo5"/>
      <w:numFmt w:val="none"/>
      <w:suff w:val="nothing"/>
      <w:lvlText w:val=""/>
      <w:lvlJc w:val="left"/>
      <w:pPr>
        <w:ind w:left="1008" w:hanging="1008"/>
      </w:pPr>
    </w:lvl>
    <w:lvl w:ilvl="5">
      <w:start w:val="1"/>
      <w:pStyle w:val="Titolo6"/>
      <w:numFmt w:val="none"/>
      <w:suff w:val="nothing"/>
      <w:lvlText w:val=""/>
      <w:lvlJc w:val="left"/>
      <w:pPr>
        <w:ind w:left="1152" w:hanging="1152"/>
      </w:pPr>
    </w:lvl>
    <w:lvl w:ilvl="6">
      <w:start w:val="1"/>
      <w:pStyle w:val="Titolo7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846"/>
        </w:tabs>
        <w:ind w:left="846" w:hanging="360"/>
      </w:pPr>
      <w:rPr/>
    </w:lvl>
    <w:lvl w:ilvl="1">
      <w:start w:val="1"/>
      <w:numFmt w:val="decimal"/>
      <w:lvlText w:val="%2."/>
      <w:lvlJc w:val="left"/>
      <w:pPr>
        <w:tabs>
          <w:tab w:val="num" w:pos="1206"/>
        </w:tabs>
        <w:ind w:left="1206" w:hanging="360"/>
      </w:pPr>
      <w:rPr/>
    </w:lvl>
    <w:lvl w:ilvl="2">
      <w:start w:val="1"/>
      <w:numFmt w:val="decimal"/>
      <w:lvlText w:val="%3."/>
      <w:lvlJc w:val="left"/>
      <w:pPr>
        <w:tabs>
          <w:tab w:val="num" w:pos="1566"/>
        </w:tabs>
        <w:ind w:left="1566" w:hanging="360"/>
      </w:pPr>
      <w:rPr/>
    </w:lvl>
    <w:lvl w:ilvl="3">
      <w:start w:val="1"/>
      <w:numFmt w:val="decimal"/>
      <w:lvlText w:val="%4."/>
      <w:lvlJc w:val="left"/>
      <w:pPr>
        <w:tabs>
          <w:tab w:val="num" w:pos="1926"/>
        </w:tabs>
        <w:ind w:left="1926" w:hanging="360"/>
      </w:pPr>
      <w:rPr/>
    </w:lvl>
    <w:lvl w:ilvl="4">
      <w:start w:val="1"/>
      <w:numFmt w:val="decimal"/>
      <w:lvlText w:val="%5."/>
      <w:lvlJc w:val="left"/>
      <w:pPr>
        <w:tabs>
          <w:tab w:val="num" w:pos="2286"/>
        </w:tabs>
        <w:ind w:left="2286" w:hanging="360"/>
      </w:pPr>
      <w:rPr/>
    </w:lvl>
    <w:lvl w:ilvl="5">
      <w:start w:val="1"/>
      <w:numFmt w:val="decimal"/>
      <w:lvlText w:val="%6."/>
      <w:lvlJc w:val="left"/>
      <w:pPr>
        <w:tabs>
          <w:tab w:val="num" w:pos="2646"/>
        </w:tabs>
        <w:ind w:left="2646" w:hanging="360"/>
      </w:pPr>
      <w:rPr/>
    </w:lvl>
    <w:lvl w:ilvl="6">
      <w:start w:val="1"/>
      <w:numFmt w:val="decimal"/>
      <w:lvlText w:val="%7."/>
      <w:lvlJc w:val="left"/>
      <w:pPr>
        <w:tabs>
          <w:tab w:val="num" w:pos="3006"/>
        </w:tabs>
        <w:ind w:left="3006" w:hanging="360"/>
      </w:pPr>
      <w:rPr/>
    </w:lvl>
    <w:lvl w:ilvl="7">
      <w:start w:val="1"/>
      <w:numFmt w:val="decimal"/>
      <w:lvlText w:val="%8."/>
      <w:lvlJc w:val="left"/>
      <w:pPr>
        <w:tabs>
          <w:tab w:val="num" w:pos="3366"/>
        </w:tabs>
        <w:ind w:left="3366" w:hanging="360"/>
      </w:pPr>
      <w:rPr/>
    </w:lvl>
    <w:lvl w:ilvl="8">
      <w:start w:val="1"/>
      <w:numFmt w:val="decimal"/>
      <w:lvlText w:val="%9."/>
      <w:lvlJc w:val="left"/>
      <w:pPr>
        <w:tabs>
          <w:tab w:val="num" w:pos="3726"/>
        </w:tabs>
        <w:ind w:left="3726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Mangal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it-IT" w:eastAsia="zh-CN" w:bidi="ar-SA"/>
    </w:rPr>
  </w:style>
  <w:style w:type="paragraph" w:styleId="Titolo1">
    <w:name w:val="Heading 1"/>
    <w:basedOn w:val="Normal"/>
    <w:next w:val="Normal"/>
    <w:qFormat/>
    <w:pPr>
      <w:keepNext/>
      <w:numPr>
        <w:ilvl w:val="0"/>
        <w:numId w:val="1"/>
      </w:numPr>
      <w:outlineLvl w:val="0"/>
      <w:outlineLvl w:val="0"/>
    </w:pPr>
    <w:rPr>
      <w:szCs w:val="20"/>
    </w:rPr>
  </w:style>
  <w:style w:type="paragraph" w:styleId="Titolo2">
    <w:name w:val="Heading 2"/>
    <w:basedOn w:val="Normal"/>
    <w:next w:val="Normal"/>
    <w:qFormat/>
    <w:pPr>
      <w:keepNext/>
      <w:numPr>
        <w:ilvl w:val="1"/>
        <w:numId w:val="1"/>
      </w:numPr>
      <w:outlineLvl w:val="1"/>
      <w:outlineLvl w:val="1"/>
    </w:pPr>
    <w:rPr>
      <w:b/>
      <w:szCs w:val="20"/>
    </w:rPr>
  </w:style>
  <w:style w:type="paragraph" w:styleId="Titolo3">
    <w:name w:val="Heading 3"/>
    <w:basedOn w:val="Normal"/>
    <w:next w:val="Normal"/>
    <w:qFormat/>
    <w:pPr>
      <w:keepNext/>
      <w:numPr>
        <w:ilvl w:val="2"/>
        <w:numId w:val="1"/>
      </w:numPr>
      <w:spacing w:before="0" w:after="0"/>
      <w:ind w:left="0" w:right="0" w:firstLine="1134"/>
      <w:outlineLvl w:val="2"/>
      <w:outlineLvl w:val="2"/>
    </w:pPr>
    <w:rPr>
      <w:b/>
      <w:sz w:val="24"/>
    </w:rPr>
  </w:style>
  <w:style w:type="paragraph" w:styleId="Titolo4">
    <w:name w:val="Heading 4"/>
    <w:basedOn w:val="Normal"/>
    <w:next w:val="Normal"/>
    <w:qFormat/>
    <w:pPr>
      <w:keepNext/>
      <w:numPr>
        <w:ilvl w:val="3"/>
        <w:numId w:val="1"/>
      </w:numPr>
      <w:spacing w:before="0" w:after="0"/>
      <w:ind w:left="5387" w:right="0" w:hanging="0"/>
      <w:outlineLvl w:val="3"/>
      <w:outlineLvl w:val="3"/>
    </w:pPr>
    <w:rPr>
      <w:rFonts w:ascii="Arial" w:hAnsi="Arial" w:cs="Arial"/>
      <w:bCs/>
      <w:szCs w:val="20"/>
    </w:rPr>
  </w:style>
  <w:style w:type="paragraph" w:styleId="Titolo5">
    <w:name w:val="Heading 5"/>
    <w:basedOn w:val="Titolo"/>
    <w:next w:val="Corpodeltesto"/>
    <w:qFormat/>
    <w:pPr>
      <w:numPr>
        <w:ilvl w:val="4"/>
        <w:numId w:val="1"/>
      </w:numPr>
      <w:outlineLvl w:val="4"/>
      <w:outlineLvl w:val="4"/>
    </w:pPr>
    <w:rPr>
      <w:b/>
      <w:bCs/>
      <w:sz w:val="24"/>
      <w:szCs w:val="24"/>
    </w:rPr>
  </w:style>
  <w:style w:type="paragraph" w:styleId="Titolo6">
    <w:name w:val="Heading 6"/>
    <w:basedOn w:val="Titolo"/>
    <w:next w:val="Corpodeltesto"/>
    <w:qFormat/>
    <w:pPr>
      <w:numPr>
        <w:ilvl w:val="5"/>
        <w:numId w:val="1"/>
      </w:numPr>
      <w:outlineLvl w:val="5"/>
      <w:outlineLvl w:val="5"/>
    </w:pPr>
    <w:rPr>
      <w:b/>
      <w:bCs/>
      <w:sz w:val="21"/>
      <w:szCs w:val="21"/>
    </w:rPr>
  </w:style>
  <w:style w:type="paragraph" w:styleId="Titolo7">
    <w:name w:val="Heading 7"/>
    <w:basedOn w:val="Titolo"/>
    <w:next w:val="Corpodeltesto"/>
    <w:qFormat/>
    <w:pPr>
      <w:numPr>
        <w:ilvl w:val="6"/>
        <w:numId w:val="1"/>
      </w:numPr>
      <w:outlineLvl w:val="6"/>
      <w:outlineLvl w:val="6"/>
    </w:pPr>
    <w:rPr>
      <w:b/>
      <w:bCs/>
      <w:sz w:val="21"/>
      <w:szCs w:val="21"/>
    </w:rPr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AbsatzStandardschriftart11">
    <w:name w:val="WW-Absatz-Standardschriftart11"/>
    <w:qFormat/>
    <w:rPr/>
  </w:style>
  <w:style w:type="character" w:styleId="WWAbsatzStandardschriftart111">
    <w:name w:val="WW-Absatz-Standardschriftart111"/>
    <w:qFormat/>
    <w:rPr/>
  </w:style>
  <w:style w:type="character" w:styleId="WWAbsatzStandardschriftart1111">
    <w:name w:val="WW-Absatz-Standardschriftart1111"/>
    <w:qFormat/>
    <w:rPr/>
  </w:style>
  <w:style w:type="character" w:styleId="WW8Num1z0">
    <w:name w:val="WW8Num1z0"/>
    <w:qFormat/>
    <w:rPr>
      <w:rFonts w:ascii="Arial" w:hAnsi="Arial" w:eastAsia="Times New Roman" w:cs="Aria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/>
    </w:rPr>
  </w:style>
  <w:style w:type="character" w:styleId="WW8Num1z3">
    <w:name w:val="WW8Num1z3"/>
    <w:qFormat/>
    <w:rPr>
      <w:rFonts w:ascii="Symbol" w:hAnsi="Symbol"/>
    </w:rPr>
  </w:style>
  <w:style w:type="character" w:styleId="WW8Num2z0">
    <w:name w:val="WW8Num2z0"/>
    <w:qFormat/>
    <w:rPr>
      <w:rFonts w:ascii="Calibri" w:hAnsi="Calibri" w:eastAsia="Calibri" w:cs="Times New Roman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/>
    </w:rPr>
  </w:style>
  <w:style w:type="character" w:styleId="WW8Num2z3">
    <w:name w:val="WW8Num2z3"/>
    <w:qFormat/>
    <w:rPr>
      <w:rFonts w:ascii="Symbol" w:hAnsi="Symbol"/>
    </w:rPr>
  </w:style>
  <w:style w:type="character" w:styleId="WW8Num3z0">
    <w:name w:val="WW8Num3z0"/>
    <w:qFormat/>
    <w:rPr>
      <w:rFonts w:ascii="Wingdings" w:hAnsi="Wingdings"/>
      <w:sz w:val="16"/>
    </w:rPr>
  </w:style>
  <w:style w:type="character" w:styleId="Carpredefinitoparagrafo">
    <w:name w:val="Car. predefinito paragrafo"/>
    <w:qFormat/>
    <w:rPr/>
  </w:style>
  <w:style w:type="character" w:styleId="TestofumettoCarattere">
    <w:name w:val="Testo fumetto Carattere"/>
    <w:basedOn w:val="Carpredefinitoparagrafo"/>
    <w:qFormat/>
    <w:rPr>
      <w:rFonts w:ascii="Tahoma" w:hAnsi="Tahoma" w:cs="Tahoma"/>
      <w:sz w:val="16"/>
      <w:szCs w:val="16"/>
    </w:rPr>
  </w:style>
  <w:style w:type="character" w:styleId="CorpodeltestoCarattere">
    <w:name w:val="Corpo del testo Carattere"/>
    <w:basedOn w:val="Carpredefinitoparagrafo"/>
    <w:qFormat/>
    <w:rPr>
      <w:sz w:val="24"/>
      <w:szCs w:val="24"/>
    </w:rPr>
  </w:style>
  <w:style w:type="character" w:styleId="Caratteredinumerazione">
    <w:name w:val="Carattere di numerazione"/>
    <w:qFormat/>
    <w:rPr/>
  </w:style>
  <w:style w:type="character" w:styleId="WW8Num3z1">
    <w:name w:val="WW8Num3z1"/>
    <w:qFormat/>
    <w:rPr>
      <w:rFonts w:ascii="OpenSymbol;Arial Unicode MS" w:hAnsi="OpenSymbol;Arial Unicode MS" w:cs="OpenSymbol;Arial Unicode MS"/>
    </w:rPr>
  </w:style>
  <w:style w:type="character" w:styleId="WW8Num4z0">
    <w:name w:val="WW8Num4z0"/>
    <w:qFormat/>
    <w:rPr>
      <w:sz w:val="22"/>
    </w:rPr>
  </w:style>
  <w:style w:type="character" w:styleId="WW8Num4z1">
    <w:name w:val="WW8Num4z1"/>
    <w:qFormat/>
    <w:rPr>
      <w:rFonts w:ascii="Courier New" w:hAnsi="Courier New"/>
    </w:rPr>
  </w:style>
  <w:style w:type="character" w:styleId="WW8Num4z2">
    <w:name w:val="WW8Num4z2"/>
    <w:qFormat/>
    <w:rPr>
      <w:rFonts w:ascii="Wingdings" w:hAnsi="Wingdings"/>
    </w:rPr>
  </w:style>
  <w:style w:type="character" w:styleId="WW8Num4z3">
    <w:name w:val="WW8Num4z3"/>
    <w:qFormat/>
    <w:rPr>
      <w:rFonts w:ascii="Symbol" w:hAnsi="Symbol"/>
    </w:rPr>
  </w:style>
  <w:style w:type="character" w:styleId="WW8Num14z0">
    <w:name w:val="WW8Num14z0"/>
    <w:qFormat/>
    <w:rPr>
      <w:sz w:val="22"/>
    </w:rPr>
  </w:style>
  <w:style w:type="character" w:styleId="WW8Num14z1">
    <w:name w:val="WW8Num14z1"/>
    <w:qFormat/>
    <w:rPr>
      <w:rFonts w:ascii="Courier New" w:hAnsi="Courier New"/>
    </w:rPr>
  </w:style>
  <w:style w:type="character" w:styleId="WW8Num14z2">
    <w:name w:val="WW8Num14z2"/>
    <w:qFormat/>
    <w:rPr>
      <w:rFonts w:ascii="Wingdings" w:hAnsi="Wingdings"/>
    </w:rPr>
  </w:style>
  <w:style w:type="character" w:styleId="WW8Num14z3">
    <w:name w:val="WW8Num14z3"/>
    <w:qFormat/>
    <w:rPr>
      <w:rFonts w:ascii="Symbol" w:hAnsi="Symbol"/>
    </w:rPr>
  </w:style>
  <w:style w:type="character" w:styleId="WW8Num10z0">
    <w:name w:val="WW8Num10z0"/>
    <w:qFormat/>
    <w:rPr>
      <w:sz w:val="22"/>
    </w:rPr>
  </w:style>
  <w:style w:type="character" w:styleId="WW8Num10z2">
    <w:name w:val="WW8Num10z2"/>
    <w:qFormat/>
    <w:rPr>
      <w:rFonts w:ascii="Wingdings" w:hAnsi="Wingdings"/>
    </w:rPr>
  </w:style>
  <w:style w:type="character" w:styleId="WW8Num10z3">
    <w:name w:val="WW8Num10z3"/>
    <w:qFormat/>
    <w:rPr>
      <w:rFonts w:ascii="Symbol" w:hAnsi="Symbol"/>
    </w:rPr>
  </w:style>
  <w:style w:type="character" w:styleId="WW8Num10z4">
    <w:name w:val="WW8Num10z4"/>
    <w:qFormat/>
    <w:rPr>
      <w:rFonts w:ascii="Courier New" w:hAnsi="Courier New"/>
    </w:rPr>
  </w:style>
  <w:style w:type="character" w:styleId="WW8Num12z0">
    <w:name w:val="WW8Num12z0"/>
    <w:qFormat/>
    <w:rPr>
      <w:sz w:val="22"/>
    </w:rPr>
  </w:style>
  <w:style w:type="character" w:styleId="WW8Num12z1">
    <w:name w:val="WW8Num12z1"/>
    <w:qFormat/>
    <w:rPr>
      <w:rFonts w:ascii="Courier New" w:hAnsi="Courier New"/>
    </w:rPr>
  </w:style>
  <w:style w:type="character" w:styleId="WW8Num12z2">
    <w:name w:val="WW8Num12z2"/>
    <w:qFormat/>
    <w:rPr>
      <w:rFonts w:ascii="Wingdings" w:hAnsi="Wingdings"/>
    </w:rPr>
  </w:style>
  <w:style w:type="character" w:styleId="WW8Num12z3">
    <w:name w:val="WW8Num12z3"/>
    <w:qFormat/>
    <w:rPr>
      <w:rFonts w:ascii="Symbol" w:hAnsi="Symbol"/>
    </w:rPr>
  </w:style>
  <w:style w:type="character" w:styleId="WW8Num22z0">
    <w:name w:val="WW8Num22z0"/>
    <w:qFormat/>
    <w:rPr>
      <w:sz w:val="22"/>
    </w:rPr>
  </w:style>
  <w:style w:type="character" w:styleId="WW8Num22z1">
    <w:name w:val="WW8Num22z1"/>
    <w:qFormat/>
    <w:rPr>
      <w:rFonts w:ascii="Courier New" w:hAnsi="Courier New"/>
    </w:rPr>
  </w:style>
  <w:style w:type="character" w:styleId="WW8Num22z2">
    <w:name w:val="WW8Num22z2"/>
    <w:qFormat/>
    <w:rPr>
      <w:rFonts w:ascii="Wingdings" w:hAnsi="Wingdings"/>
    </w:rPr>
  </w:style>
  <w:style w:type="character" w:styleId="WW8Num22z3">
    <w:name w:val="WW8Num22z3"/>
    <w:qFormat/>
    <w:rPr>
      <w:rFonts w:ascii="Symbol" w:hAnsi="Symbol"/>
    </w:rPr>
  </w:style>
  <w:style w:type="character" w:styleId="WW8Num28z0">
    <w:name w:val="WW8Num28z0"/>
    <w:qFormat/>
    <w:rPr>
      <w:sz w:val="22"/>
    </w:rPr>
  </w:style>
  <w:style w:type="character" w:styleId="WW8Num28z1">
    <w:name w:val="WW8Num28z1"/>
    <w:qFormat/>
    <w:rPr>
      <w:rFonts w:ascii="Courier New" w:hAnsi="Courier New"/>
    </w:rPr>
  </w:style>
  <w:style w:type="character" w:styleId="WW8Num28z2">
    <w:name w:val="WW8Num28z2"/>
    <w:qFormat/>
    <w:rPr>
      <w:rFonts w:ascii="Wingdings" w:hAnsi="Wingdings"/>
    </w:rPr>
  </w:style>
  <w:style w:type="character" w:styleId="WW8Num28z3">
    <w:name w:val="WW8Num28z3"/>
    <w:qFormat/>
    <w:rPr>
      <w:rFonts w:ascii="Symbol" w:hAnsi="Symbol"/>
    </w:rPr>
  </w:style>
  <w:style w:type="character" w:styleId="WW8Num24z0">
    <w:name w:val="WW8Num24z0"/>
    <w:qFormat/>
    <w:rPr>
      <w:sz w:val="22"/>
    </w:rPr>
  </w:style>
  <w:style w:type="character" w:styleId="WW8Num24z1">
    <w:name w:val="WW8Num24z1"/>
    <w:qFormat/>
    <w:rPr>
      <w:rFonts w:ascii="Courier New" w:hAnsi="Courier New"/>
    </w:rPr>
  </w:style>
  <w:style w:type="character" w:styleId="WW8Num24z2">
    <w:name w:val="WW8Num24z2"/>
    <w:qFormat/>
    <w:rPr>
      <w:rFonts w:ascii="Wingdings" w:hAnsi="Wingdings"/>
    </w:rPr>
  </w:style>
  <w:style w:type="character" w:styleId="WW8Num24z3">
    <w:name w:val="WW8Num24z3"/>
    <w:qFormat/>
    <w:rPr>
      <w:rFonts w:ascii="Symbol" w:hAnsi="Symbol"/>
    </w:rPr>
  </w:style>
  <w:style w:type="character" w:styleId="WW8Num8z0">
    <w:name w:val="WW8Num8z0"/>
    <w:qFormat/>
    <w:rPr>
      <w:sz w:val="22"/>
    </w:rPr>
  </w:style>
  <w:style w:type="character" w:styleId="WW8Num20z0">
    <w:name w:val="WW8Num20z0"/>
    <w:qFormat/>
    <w:rPr>
      <w:rFonts w:ascii="Times New Roman" w:hAnsi="Times New Roman"/>
    </w:rPr>
  </w:style>
  <w:style w:type="character" w:styleId="WW8Num20z1">
    <w:name w:val="WW8Num20z1"/>
    <w:qFormat/>
    <w:rPr>
      <w:rFonts w:ascii="Courier New" w:hAnsi="Courier New"/>
    </w:rPr>
  </w:style>
  <w:style w:type="character" w:styleId="WW8Num20z2">
    <w:name w:val="WW8Num20z2"/>
    <w:qFormat/>
    <w:rPr>
      <w:rFonts w:ascii="Wingdings" w:hAnsi="Wingdings"/>
    </w:rPr>
  </w:style>
  <w:style w:type="character" w:styleId="WW8Num20z3">
    <w:name w:val="WW8Num20z3"/>
    <w:qFormat/>
    <w:rPr>
      <w:rFonts w:ascii="Symbol" w:hAnsi="Symbol"/>
    </w:rPr>
  </w:style>
  <w:style w:type="character" w:styleId="CollegamentoInternet">
    <w:name w:val="Collegamento Internet"/>
    <w:rPr>
      <w:color w:val="000080"/>
      <w:u w:val="single"/>
      <w:lang w:val="zxx" w:eastAsia="zxx" w:bidi="zxx"/>
    </w:rPr>
  </w:style>
  <w:style w:type="character" w:styleId="Punti">
    <w:name w:val="Punti"/>
    <w:qFormat/>
    <w:rPr>
      <w:rFonts w:ascii="OpenSymbol;Arial Unicode MS" w:hAnsi="OpenSymbol;Arial Unicode MS" w:eastAsia="OpenSymbol;Arial Unicode MS" w:cs="OpenSymbol;Arial Unicode MS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Arial" w:hAnsi="Arial" w:eastAsia="Lucida Sans Unicode" w:cs="Mangal"/>
      <w:sz w:val="28"/>
      <w:szCs w:val="28"/>
    </w:rPr>
  </w:style>
  <w:style w:type="paragraph" w:styleId="Corpodeltesto">
    <w:name w:val="Body Text"/>
    <w:basedOn w:val="Normal"/>
    <w:pPr>
      <w:spacing w:before="0" w:after="120"/>
    </w:pPr>
    <w:rPr/>
  </w:style>
  <w:style w:type="paragraph" w:styleId="Elenco">
    <w:name w:val="List"/>
    <w:basedOn w:val="Corpodeltesto"/>
    <w:pPr/>
    <w:rPr>
      <w:rFonts w:cs="Mang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Mangal"/>
    </w:rPr>
  </w:style>
  <w:style w:type="paragraph" w:styleId="Intestazione">
    <w:name w:val="Header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Body Text Indent"/>
    <w:basedOn w:val="Normal"/>
    <w:pPr>
      <w:spacing w:before="0" w:after="0"/>
      <w:ind w:left="0" w:right="0" w:firstLine="900"/>
      <w:jc w:val="both"/>
    </w:pPr>
    <w:rPr/>
  </w:style>
  <w:style w:type="paragraph" w:styleId="Testofumetto">
    <w:name w:val="Testo fumetto"/>
    <w:basedOn w:val="Normal"/>
    <w:qFormat/>
    <w:pPr/>
    <w:rPr>
      <w:rFonts w:ascii="Tahoma" w:hAnsi="Tahoma" w:cs="Tahoma"/>
      <w:sz w:val="16"/>
      <w:szCs w:val="16"/>
    </w:rPr>
  </w:style>
  <w:style w:type="paragraph" w:styleId="Rientrocorpodeltesto3">
    <w:name w:val="Rientro corpo del testo 3"/>
    <w:basedOn w:val="Normal"/>
    <w:qFormat/>
    <w:pPr>
      <w:spacing w:before="0" w:after="0"/>
      <w:ind w:left="0" w:right="0" w:firstLine="360"/>
      <w:jc w:val="both"/>
    </w:pPr>
    <w:rPr>
      <w:rFonts w:ascii="Tahoma" w:hAnsi="Tahoma" w:cs="Tahoma"/>
    </w:rPr>
  </w:style>
  <w:style w:type="paragraph" w:styleId="NormaleWeb">
    <w:name w:val="Normale (Web)"/>
    <w:basedOn w:val="Normal"/>
    <w:qFormat/>
    <w:pPr>
      <w:widowControl w:val="false"/>
      <w:suppressAutoHyphens w:val="true"/>
      <w:spacing w:before="100" w:after="119"/>
    </w:pPr>
    <w:rPr>
      <w:sz w:val="24"/>
      <w:szCs w:val="24"/>
    </w:rPr>
  </w:style>
  <w:style w:type="paragraph" w:styleId="Contenutotabella">
    <w:name w:val="Contenuto tabella"/>
    <w:basedOn w:val="Normal"/>
    <w:qFormat/>
    <w:pPr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Pidipagina">
    <w:name w:val="Footer"/>
    <w:basedOn w:val="Normal"/>
    <w:pPr>
      <w:suppressLineNumbers/>
      <w:tabs>
        <w:tab w:val="center" w:pos="4791" w:leader="none"/>
        <w:tab w:val="right" w:pos="9582" w:leader="none"/>
      </w:tabs>
    </w:pPr>
    <w:rPr/>
  </w:style>
  <w:style w:type="paragraph" w:styleId="Corpodeltesto2">
    <w:name w:val="Corpo del testo 2"/>
    <w:basedOn w:val="Normal"/>
    <w:qFormat/>
    <w:pPr>
      <w:jc w:val="both"/>
    </w:pPr>
    <w:rPr/>
  </w:style>
  <w:style w:type="numbering" w:styleId="WW8Num1">
    <w:name w:val="WW8Num1"/>
    <w:qFormat/>
  </w:style>
  <w:style w:type="numbering" w:styleId="WW8Num4">
    <w:name w:val="WW8Num4"/>
    <w:qFormat/>
  </w:style>
  <w:style w:type="numbering" w:styleId="WW8Num14">
    <w:name w:val="WW8Num14"/>
    <w:qFormat/>
  </w:style>
  <w:style w:type="numbering" w:styleId="WW8Num10">
    <w:name w:val="WW8Num10"/>
    <w:qFormat/>
  </w:style>
  <w:style w:type="numbering" w:styleId="WW8Num12">
    <w:name w:val="WW8Num12"/>
    <w:qFormat/>
  </w:style>
  <w:style w:type="numbering" w:styleId="WW8Num22">
    <w:name w:val="WW8Num22"/>
    <w:qFormat/>
  </w:style>
  <w:style w:type="numbering" w:styleId="WW8Num28">
    <w:name w:val="WW8Num28"/>
    <w:qFormat/>
  </w:style>
  <w:style w:type="numbering" w:styleId="WW8Num24">
    <w:name w:val="WW8Num24"/>
    <w:qFormat/>
  </w:style>
  <w:style w:type="numbering" w:styleId="WW8Num8">
    <w:name w:val="WW8Num8"/>
    <w:qFormat/>
  </w:style>
  <w:style w:type="numbering" w:styleId="WW8Num20">
    <w:name w:val="WW8Num2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raffaello.riba@comune.noli.sv.it" TargetMode="External"/><Relationship Id="rId4" Type="http://schemas.openxmlformats.org/officeDocument/2006/relationships/hyperlink" Target="mailto:urbanistica@comune.noli.sv.it" TargetMode="Externa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parlamento.it/parlam/leggi/deleghe/03196dl.htm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3697</TotalTime>
  <Application>LibreOffice/5.2.2.2$Windows_x86 LibreOffice_project/8f96e87c890bf8fa77463cd4b640a2312823f3ad</Application>
  <Pages>3</Pages>
  <Words>861</Words>
  <Characters>5453</Characters>
  <CharactersWithSpaces>6513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2009-11-19T11:42:00Z</dcterms:created>
  <dc:creator>Ufficio Urbanistica</dc:creator>
  <dc:description/>
  <dc:language>it-IT</dc:language>
  <cp:lastModifiedBy/>
  <cp:lastPrinted>2015-12-21T13:20:21Z</cp:lastPrinted>
  <dcterms:modified xsi:type="dcterms:W3CDTF">2017-02-08T11:06:05Z</dcterms:modified>
  <cp:revision>191</cp:revision>
  <dc:subject/>
  <dc:title>                                             </dc:title>
</cp:coreProperties>
</file>