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 w:type="dxa"/>
        <w:tblLayout w:type="fixed"/>
        <w:tblCellMar>
          <w:left w:w="55" w:type="dxa"/>
          <w:right w:w="55" w:type="dxa"/>
        </w:tblCellMar>
        <w:tblLook w:val="0000" w:firstRow="0" w:lastRow="0" w:firstColumn="0" w:lastColumn="0" w:noHBand="0" w:noVBand="0"/>
      </w:tblPr>
      <w:tblGrid>
        <w:gridCol w:w="5052"/>
        <w:gridCol w:w="4586"/>
      </w:tblGrid>
      <w:tr w:rsidR="004F6EBF" w:rsidRPr="006C690A">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left"/>
              <w:rPr>
                <w:rFonts w:cs="Calibri"/>
              </w:rPr>
            </w:pPr>
            <w:bookmarkStart w:id="0" w:name="_GoBack"/>
            <w:bookmarkEnd w:id="0"/>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right"/>
              <w:rPr>
                <w:rFonts w:ascii="Times New Roman" w:hAnsi="Times New Roman"/>
                <w:i/>
                <w:iCs/>
                <w:sz w:val="21"/>
                <w:szCs w:val="21"/>
                <w:highlight w:val="yellow"/>
              </w:rPr>
            </w:pPr>
            <w:r w:rsidRPr="006C690A">
              <w:rPr>
                <w:rFonts w:ascii="Times New Roman" w:hAnsi="Times New Roman"/>
                <w:i/>
                <w:iCs/>
                <w:sz w:val="21"/>
                <w:szCs w:val="21"/>
                <w:highlight w:val="yellow"/>
              </w:rPr>
              <w:t>RACCOMANDATA A.R</w:t>
            </w:r>
          </w:p>
          <w:p w:rsidR="004F6EBF" w:rsidRPr="006C690A" w:rsidRDefault="004F6EBF">
            <w:pPr>
              <w:tabs>
                <w:tab w:val="left" w:pos="4535"/>
              </w:tabs>
              <w:autoSpaceDE w:val="0"/>
              <w:autoSpaceDN w:val="0"/>
              <w:adjustRightInd w:val="0"/>
              <w:jc w:val="right"/>
              <w:rPr>
                <w:rFonts w:cs="Calibri"/>
              </w:rPr>
            </w:pPr>
            <w:r w:rsidRPr="006C690A">
              <w:rPr>
                <w:rFonts w:ascii="Times New Roman" w:hAnsi="Times New Roman"/>
                <w:i/>
                <w:iCs/>
                <w:sz w:val="21"/>
                <w:szCs w:val="21"/>
              </w:rPr>
              <w:t>inviata via pec</w:t>
            </w:r>
          </w:p>
        </w:tc>
      </w:tr>
      <w:tr w:rsidR="004F6EBF" w:rsidRPr="006C690A">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left"/>
              <w:rPr>
                <w:rFonts w:cs="Calibri"/>
              </w:rPr>
            </w:pPr>
            <w:r w:rsidRPr="006C690A">
              <w:rPr>
                <w:rFonts w:ascii="Times New Roman" w:hAnsi="Times New Roman"/>
                <w:sz w:val="21"/>
                <w:szCs w:val="21"/>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left"/>
              <w:rPr>
                <w:rFonts w:cs="Calibri"/>
              </w:rPr>
            </w:pPr>
            <w:r w:rsidRPr="006C690A">
              <w:rPr>
                <w:rFonts w:ascii="Times New Roman" w:hAnsi="Times New Roman"/>
                <w:sz w:val="21"/>
                <w:szCs w:val="21"/>
              </w:rPr>
              <w:t>La Spezia, _____________</w:t>
            </w:r>
          </w:p>
        </w:tc>
      </w:tr>
    </w:tbl>
    <w:p w:rsidR="004F6EBF" w:rsidRDefault="004F6EBF" w:rsidP="00FF3E9B">
      <w:pPr>
        <w:autoSpaceDE w:val="0"/>
        <w:autoSpaceDN w:val="0"/>
        <w:adjustRightInd w:val="0"/>
        <w:jc w:val="left"/>
        <w:rPr>
          <w:rFonts w:cs="Calibri"/>
        </w:rPr>
      </w:pPr>
    </w:p>
    <w:tbl>
      <w:tblPr>
        <w:tblW w:w="0" w:type="auto"/>
        <w:tblInd w:w="70" w:type="dxa"/>
        <w:tblLayout w:type="fixed"/>
        <w:tblCellMar>
          <w:left w:w="70" w:type="dxa"/>
          <w:right w:w="70" w:type="dxa"/>
        </w:tblCellMar>
        <w:tblLook w:val="0000" w:firstRow="0" w:lastRow="0" w:firstColumn="0" w:lastColumn="0" w:noHBand="0" w:noVBand="0"/>
      </w:tblPr>
      <w:tblGrid>
        <w:gridCol w:w="3195"/>
        <w:gridCol w:w="1869"/>
        <w:gridCol w:w="4548"/>
      </w:tblGrid>
      <w:tr w:rsidR="004F6EBF" w:rsidRPr="006C690A">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cs="Calibri"/>
              </w:rPr>
            </w:pPr>
            <w:r w:rsidRPr="006C690A">
              <w:rPr>
                <w:rFonts w:ascii="Times New Roman" w:hAnsi="Times New Roman"/>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right"/>
              <w:rPr>
                <w:rFont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Al Sig. [richiedenti.nominativo;block=tbs:row;]</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[richiedenti.indirizzo]</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[richiedenti.cap] [richiedenti.comune] ([richiedenti.prov])</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in qualità di [richiedenti.titolo]</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della [richiedenti.ragsoc]</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[richiedenti.sede]</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[richiedenti.capd] [richiedenti.comuned] ([richiedenti.provd])</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[richiedenti.pec]</w:t>
            </w:r>
          </w:p>
          <w:p w:rsidR="004F6EBF" w:rsidRPr="006C690A" w:rsidRDefault="004F6EBF">
            <w:pPr>
              <w:autoSpaceDE w:val="0"/>
              <w:autoSpaceDN w:val="0"/>
              <w:adjustRightInd w:val="0"/>
              <w:jc w:val="left"/>
              <w:rPr>
                <w:rFonts w:cs="Calibri"/>
              </w:rPr>
            </w:pPr>
          </w:p>
        </w:tc>
      </w:tr>
      <w:tr w:rsidR="004F6EBF" w:rsidRPr="006C690A">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cs="Calibri"/>
              </w:rPr>
            </w:pPr>
            <w:r w:rsidRPr="006C690A">
              <w:rPr>
                <w:rFonts w:ascii="Times New Roman" w:hAnsi="Times New Roman"/>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right"/>
              <w:rPr>
                <w:rFont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[progettisti.nominativo;block=tbs:row;]</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[progettisti.indirizzo]</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[progettisti.cap] [progettisti.comune] ([progettisti.prov])</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[progettisti.pec]</w:t>
            </w:r>
          </w:p>
          <w:p w:rsidR="004F6EBF" w:rsidRPr="006C690A" w:rsidRDefault="004F6EBF">
            <w:pPr>
              <w:autoSpaceDE w:val="0"/>
              <w:autoSpaceDN w:val="0"/>
              <w:adjustRightInd w:val="0"/>
              <w:jc w:val="left"/>
              <w:rPr>
                <w:rFonts w:cs="Calibri"/>
              </w:rPr>
            </w:pPr>
          </w:p>
        </w:tc>
      </w:tr>
    </w:tbl>
    <w:p w:rsidR="004F6EBF" w:rsidRDefault="004F6EBF" w:rsidP="00FF3E9B">
      <w:pPr>
        <w:autoSpaceDE w:val="0"/>
        <w:autoSpaceDN w:val="0"/>
        <w:adjustRightInd w:val="0"/>
        <w:jc w:val="left"/>
        <w:rPr>
          <w:rFonts w:cs="Calibri"/>
        </w:rPr>
      </w:pPr>
    </w:p>
    <w:tbl>
      <w:tblPr>
        <w:tblW w:w="0" w:type="auto"/>
        <w:tblLayout w:type="fixed"/>
        <w:tblCellMar>
          <w:left w:w="70" w:type="dxa"/>
          <w:right w:w="70" w:type="dxa"/>
        </w:tblCellMar>
        <w:tblLook w:val="0000" w:firstRow="0" w:lastRow="0" w:firstColumn="0" w:lastColumn="0" w:noHBand="0" w:noVBand="0"/>
      </w:tblPr>
      <w:tblGrid>
        <w:gridCol w:w="1204"/>
        <w:gridCol w:w="8516"/>
      </w:tblGrid>
      <w:tr w:rsidR="004F6EBF" w:rsidRPr="006C690A">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rPr>
                <w:rFonts w:cs="Calibri"/>
              </w:rPr>
            </w:pPr>
            <w:r w:rsidRPr="006C690A">
              <w:rPr>
                <w:rFonts w:ascii="Times New Roman" w:hAnsi="Times New Roman"/>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rPr>
                <w:rFonts w:cs="Calibri"/>
              </w:rPr>
            </w:pPr>
            <w:r w:rsidRPr="006C690A">
              <w:rPr>
                <w:rFonts w:ascii="Times New Roman" w:hAnsi="Times New Roman"/>
                <w:b/>
                <w:bCs/>
              </w:rPr>
              <w:t>[tipo_pratica] richiesta con istanza presentata in data [data_presentazione] recepita in atti [data_presentazione] al prot. [protocollo] del [data_protocollo] riguardante [oggetto] presso l’immobile sito in La Spezia, [ubicazione]. Provvedimento di diniego</w:t>
            </w:r>
          </w:p>
        </w:tc>
      </w:tr>
    </w:tbl>
    <w:p w:rsidR="004F6EBF" w:rsidRDefault="004F6EBF" w:rsidP="00FF3E9B">
      <w:pPr>
        <w:autoSpaceDE w:val="0"/>
        <w:autoSpaceDN w:val="0"/>
        <w:adjustRightInd w:val="0"/>
        <w:ind w:firstLine="709"/>
        <w:rPr>
          <w:rFonts w:cs="Calibri"/>
        </w:rPr>
      </w:pPr>
    </w:p>
    <w:p w:rsidR="004F6EBF" w:rsidRDefault="004F6EBF" w:rsidP="00FF3E9B">
      <w:pPr>
        <w:autoSpaceDE w:val="0"/>
        <w:autoSpaceDN w:val="0"/>
        <w:adjustRightInd w:val="0"/>
        <w:ind w:firstLine="709"/>
        <w:rPr>
          <w:rFonts w:cs="Calibri"/>
        </w:rPr>
      </w:pPr>
    </w:p>
    <w:p w:rsidR="004F6EBF" w:rsidRDefault="004F6EBF" w:rsidP="00FF3E9B">
      <w:pPr>
        <w:autoSpaceDE w:val="0"/>
        <w:autoSpaceDN w:val="0"/>
        <w:adjustRightInd w:val="0"/>
        <w:ind w:firstLine="708"/>
        <w:rPr>
          <w:rFonts w:ascii="Times New Roman" w:hAnsi="Times New Roman"/>
          <w:b/>
          <w:bCs/>
        </w:rPr>
      </w:pPr>
      <w:r>
        <w:rPr>
          <w:rFonts w:ascii="Times New Roman" w:hAnsi="Times New Roman"/>
        </w:rPr>
        <w:t xml:space="preserve">Facendo seguito alla precedente nota di questo Settore </w:t>
      </w:r>
      <w:r>
        <w:rPr>
          <w:rFonts w:ascii="Times New Roman" w:hAnsi="Times New Roman"/>
          <w:highlight w:val="yellow"/>
        </w:rPr>
        <w:t>prot. n.        del          ,</w:t>
      </w:r>
      <w:r>
        <w:rPr>
          <w:rFonts w:ascii="Times New Roman" w:hAnsi="Times New Roman"/>
        </w:rPr>
        <w:t xml:space="preserve"> con la quale veniva comunicato, ai sensi dell’art. 10 bis della L. 241/90, l’avvio del procedimento volto all’emanazione del provvedimento di diniego dell’autorizzazione paesaggistica richiesta con istanza prot. n° [numero] del [data_protocollo], richiamati gli elementi ostativi comunicati con la suddetta nota e tenuto conto che è decorso il termine di 10 gg dalla data di ricevimento della stessa, ovvero </w:t>
      </w:r>
      <w:r>
        <w:rPr>
          <w:rFonts w:ascii="Times New Roman" w:hAnsi="Times New Roman"/>
          <w:highlight w:val="yellow"/>
        </w:rPr>
        <w:t>dal           , entro</w:t>
      </w:r>
      <w:r>
        <w:rPr>
          <w:rFonts w:ascii="Times New Roman" w:hAnsi="Times New Roman"/>
        </w:rPr>
        <w:t xml:space="preserve"> il quale potevano essere presentate per iscritto osservazioni, che ad oggi tali osservazioni non sono pervenute (oppure sono pervenute ma….. occorre specificare puntualmente ciò che è avvenuto) </w:t>
      </w:r>
      <w:r>
        <w:rPr>
          <w:rFonts w:ascii="Times New Roman" w:hAnsi="Times New Roman"/>
          <w:b/>
          <w:bCs/>
        </w:rPr>
        <w:t xml:space="preserve">si comunica con la presente il diniego dell’autorizzazione paesaggistica da Lei  richiesta. </w:t>
      </w:r>
    </w:p>
    <w:p w:rsidR="004F6EBF" w:rsidRDefault="004F6EBF" w:rsidP="00FF3E9B">
      <w:pPr>
        <w:autoSpaceDE w:val="0"/>
        <w:autoSpaceDN w:val="0"/>
        <w:adjustRightInd w:val="0"/>
        <w:ind w:firstLine="708"/>
        <w:rPr>
          <w:rFonts w:ascii="Times New Roman" w:hAnsi="Times New Roman"/>
          <w:b/>
          <w:bCs/>
        </w:rPr>
      </w:pPr>
      <w:r>
        <w:rPr>
          <w:rFonts w:ascii="Times New Roman" w:hAnsi="Times New Roman"/>
          <w:b/>
          <w:bCs/>
        </w:rPr>
        <w:t>Avverso tale provvedimento può essere opposto ricorso davanti al competente T.A.R. entro 60 giorni dalla notifica della presente ovvero ricorso straordinario al Capo dello Stato entro 120 giorni dalla stessa data.</w:t>
      </w:r>
    </w:p>
    <w:p w:rsidR="004F6EBF" w:rsidRDefault="004F6EBF" w:rsidP="00FF3E9B">
      <w:pPr>
        <w:autoSpaceDE w:val="0"/>
        <w:autoSpaceDN w:val="0"/>
        <w:adjustRightInd w:val="0"/>
        <w:ind w:firstLine="709"/>
        <w:rPr>
          <w:rFonts w:cs="Calibri"/>
        </w:rPr>
      </w:pPr>
    </w:p>
    <w:p w:rsidR="004F6EBF" w:rsidRDefault="004F6EBF" w:rsidP="00FF3E9B">
      <w:pPr>
        <w:autoSpaceDE w:val="0"/>
        <w:autoSpaceDN w:val="0"/>
        <w:adjustRightInd w:val="0"/>
        <w:ind w:firstLine="709"/>
        <w:rPr>
          <w:rFonts w:ascii="Times New Roman" w:hAnsi="Times New Roman"/>
        </w:rPr>
      </w:pPr>
      <w:r>
        <w:rPr>
          <w:rFonts w:ascii="Times New Roman" w:hAnsi="Times New Roman"/>
        </w:rPr>
        <w:t>Distinti saluti.</w:t>
      </w:r>
    </w:p>
    <w:p w:rsidR="004F6EBF" w:rsidRDefault="004F6EBF" w:rsidP="00FF3E9B">
      <w:pPr>
        <w:autoSpaceDE w:val="0"/>
        <w:autoSpaceDN w:val="0"/>
        <w:adjustRightInd w:val="0"/>
        <w:ind w:firstLine="709"/>
        <w:rPr>
          <w:rFonts w:cs="Calibri"/>
        </w:rPr>
      </w:pPr>
    </w:p>
    <w:tbl>
      <w:tblPr>
        <w:tblW w:w="0" w:type="auto"/>
        <w:tblInd w:w="70" w:type="dxa"/>
        <w:tblLayout w:type="fixed"/>
        <w:tblCellMar>
          <w:left w:w="70" w:type="dxa"/>
          <w:right w:w="70" w:type="dxa"/>
        </w:tblCellMar>
        <w:tblLook w:val="0000" w:firstRow="0" w:lastRow="0" w:firstColumn="0" w:lastColumn="0" w:noHBand="0" w:noVBand="0"/>
      </w:tblPr>
      <w:tblGrid>
        <w:gridCol w:w="4620"/>
        <w:gridCol w:w="5018"/>
      </w:tblGrid>
      <w:tr w:rsidR="004F6EBF" w:rsidRPr="006C690A">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ascii="Times New Roman" w:hAnsi="Times New Roman"/>
                <w:sz w:val="20"/>
                <w:szCs w:val="20"/>
                <w:highlight w:val="yellow"/>
              </w:rPr>
            </w:pPr>
            <w:r w:rsidRPr="006C690A">
              <w:rPr>
                <w:rFonts w:ascii="Times New Roman" w:hAnsi="Times New Roman"/>
                <w:sz w:val="20"/>
                <w:szCs w:val="20"/>
                <w:highlight w:val="yellow"/>
              </w:rPr>
              <w:t>RESPONSABILE TECNICO DEI PROCEDIMENTI IN MATERIA PAESAGGISTICA</w:t>
            </w:r>
          </w:p>
          <w:p w:rsidR="004F6EBF" w:rsidRPr="006C690A" w:rsidRDefault="004F6EBF" w:rsidP="00FF3E9B">
            <w:pPr>
              <w:tabs>
                <w:tab w:val="center" w:pos="4819"/>
                <w:tab w:val="right" w:pos="9638"/>
              </w:tabs>
              <w:autoSpaceDE w:val="0"/>
              <w:autoSpaceDN w:val="0"/>
              <w:adjustRightInd w:val="0"/>
              <w:jc w:val="center"/>
              <w:rPr>
                <w:rFont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cs="Calibri"/>
              </w:rPr>
            </w:pPr>
          </w:p>
          <w:p w:rsidR="004F6EBF" w:rsidRPr="006C690A" w:rsidRDefault="004F6EBF">
            <w:pPr>
              <w:tabs>
                <w:tab w:val="center" w:pos="4819"/>
                <w:tab w:val="right" w:pos="9638"/>
              </w:tabs>
              <w:autoSpaceDE w:val="0"/>
              <w:autoSpaceDN w:val="0"/>
              <w:adjustRightInd w:val="0"/>
              <w:jc w:val="center"/>
              <w:rPr>
                <w:rFonts w:cs="Calibri"/>
              </w:rPr>
            </w:pPr>
          </w:p>
          <w:p w:rsidR="004F6EBF" w:rsidRPr="006C690A" w:rsidRDefault="004F6EBF">
            <w:pPr>
              <w:tabs>
                <w:tab w:val="center" w:pos="4819"/>
                <w:tab w:val="right" w:pos="9638"/>
              </w:tabs>
              <w:autoSpaceDE w:val="0"/>
              <w:autoSpaceDN w:val="0"/>
              <w:adjustRightInd w:val="0"/>
              <w:jc w:val="center"/>
              <w:rPr>
                <w:rFonts w:cs="Calibri"/>
              </w:rPr>
            </w:pPr>
          </w:p>
          <w:p w:rsidR="004F6EBF" w:rsidRPr="006C690A" w:rsidRDefault="004F6EBF">
            <w:pPr>
              <w:tabs>
                <w:tab w:val="center" w:pos="4819"/>
                <w:tab w:val="right" w:pos="9638"/>
              </w:tabs>
              <w:autoSpaceDE w:val="0"/>
              <w:autoSpaceDN w:val="0"/>
              <w:adjustRightInd w:val="0"/>
              <w:jc w:val="center"/>
              <w:rPr>
                <w:rFonts w:cs="Calibri"/>
              </w:rPr>
            </w:pPr>
          </w:p>
        </w:tc>
      </w:tr>
      <w:tr w:rsidR="004F6EBF" w:rsidRPr="006C690A">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center"/>
              <w:rPr>
                <w:rFonts w:ascii="Times New Roman" w:hAnsi="Times New Roman"/>
              </w:rPr>
            </w:pPr>
            <w:r w:rsidRPr="006C690A">
              <w:rPr>
                <w:rFonts w:ascii="Times New Roman" w:hAnsi="Times New Roman"/>
              </w:rPr>
              <w:lastRenderedPageBreak/>
              <w:t xml:space="preserve">L’istruttore </w:t>
            </w:r>
          </w:p>
          <w:p w:rsidR="004F6EBF" w:rsidRPr="006C690A" w:rsidRDefault="004F6EBF">
            <w:pPr>
              <w:autoSpaceDE w:val="0"/>
              <w:autoSpaceDN w:val="0"/>
              <w:adjustRightInd w:val="0"/>
              <w:jc w:val="center"/>
              <w:rPr>
                <w:rFonts w:cs="Calibri"/>
              </w:rPr>
            </w:pPr>
            <w:r w:rsidRPr="006C690A">
              <w:rPr>
                <w:rFonts w:ascii="Times New Roman" w:hAnsi="Times New Roman"/>
              </w:rPr>
              <w:t>[istruttore_tecnico]</w:t>
            </w: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cs="Calibri"/>
              </w:rPr>
            </w:pPr>
          </w:p>
        </w:tc>
      </w:tr>
      <w:tr w:rsidR="004F6EBF" w:rsidRPr="006C690A">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center"/>
              <w:rPr>
                <w:rFont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ascii="Times New Roman" w:hAnsi="Times New Roman"/>
              </w:rPr>
            </w:pPr>
            <w:r w:rsidRPr="006C690A">
              <w:rPr>
                <w:rFonts w:ascii="Times New Roman" w:hAnsi="Times New Roman"/>
              </w:rPr>
              <w:t>IL DIRIGENTE</w:t>
            </w:r>
          </w:p>
          <w:p w:rsidR="004F6EBF" w:rsidRPr="006C690A" w:rsidRDefault="004F6EBF">
            <w:pPr>
              <w:tabs>
                <w:tab w:val="center" w:pos="4819"/>
                <w:tab w:val="right" w:pos="9638"/>
              </w:tabs>
              <w:autoSpaceDE w:val="0"/>
              <w:autoSpaceDN w:val="0"/>
              <w:adjustRightInd w:val="0"/>
              <w:jc w:val="center"/>
              <w:rPr>
                <w:rFonts w:cs="Calibri"/>
              </w:rPr>
            </w:pPr>
          </w:p>
        </w:tc>
      </w:tr>
    </w:tbl>
    <w:p w:rsidR="004F6EBF" w:rsidRDefault="004F6EBF" w:rsidP="00FF3E9B">
      <w:pPr>
        <w:autoSpaceDE w:val="0"/>
        <w:autoSpaceDN w:val="0"/>
        <w:adjustRightInd w:val="0"/>
        <w:jc w:val="left"/>
        <w:rPr>
          <w:rFonts w:cs="Calibri"/>
        </w:rPr>
      </w:pPr>
    </w:p>
    <w:p w:rsidR="004F6EBF" w:rsidRDefault="004F6EBF" w:rsidP="00FF3E9B">
      <w:pPr>
        <w:autoSpaceDE w:val="0"/>
        <w:autoSpaceDN w:val="0"/>
        <w:adjustRightInd w:val="0"/>
        <w:jc w:val="center"/>
        <w:rPr>
          <w:rFonts w:cs="Calibri"/>
        </w:rPr>
      </w:pPr>
    </w:p>
    <w:p w:rsidR="004F6EBF" w:rsidRDefault="004F6EBF" w:rsidP="00FF3E9B">
      <w:pPr>
        <w:autoSpaceDE w:val="0"/>
        <w:autoSpaceDN w:val="0"/>
        <w:adjustRightInd w:val="0"/>
        <w:jc w:val="center"/>
        <w:rPr>
          <w:rFonts w:ascii="Times New Roman" w:hAnsi="Times New Roman"/>
          <w:b/>
          <w:bCs/>
          <w:sz w:val="18"/>
          <w:szCs w:val="18"/>
        </w:rPr>
      </w:pPr>
      <w:r>
        <w:rPr>
          <w:rFonts w:ascii="Times New Roman" w:hAnsi="Times New Roman"/>
          <w:b/>
          <w:bCs/>
          <w:sz w:val="18"/>
          <w:szCs w:val="18"/>
        </w:rPr>
        <w:t>Informativa ai sensi dell’articolo 13 del D.Lgs 30 giugno 2003 n.196</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xml:space="preserve">Il D.Lgs 30 giugno 2003 n.196, </w:t>
      </w:r>
      <w:r>
        <w:rPr>
          <w:rFonts w:ascii="Times New Roman" w:hAnsi="Times New Roman"/>
          <w:i/>
          <w:iCs/>
          <w:sz w:val="18"/>
          <w:szCs w:val="18"/>
        </w:rPr>
        <w:t>Codice in materia di protezione dei dati personali</w:t>
      </w:r>
      <w:r>
        <w:rPr>
          <w:rFonts w:ascii="Times New Roman" w:hAnsi="Times New Roman"/>
          <w:sz w:val="18"/>
          <w:szCs w:val="18"/>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4F6EBF" w:rsidRDefault="004F6EBF" w:rsidP="00FF3E9B">
      <w:pPr>
        <w:autoSpaceDE w:val="0"/>
        <w:autoSpaceDN w:val="0"/>
        <w:adjustRightInd w:val="0"/>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Finalità del trattamento.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4F6EBF" w:rsidRDefault="004F6EBF" w:rsidP="00FF3E9B">
      <w:pPr>
        <w:autoSpaceDE w:val="0"/>
        <w:autoSpaceDN w:val="0"/>
        <w:adjustRightInd w:val="0"/>
        <w:rPr>
          <w:rFonts w:cs="Calibri"/>
        </w:rPr>
      </w:pP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4F6EBF" w:rsidRDefault="004F6EBF" w:rsidP="00FF3E9B">
      <w:pPr>
        <w:autoSpaceDE w:val="0"/>
        <w:autoSpaceDN w:val="0"/>
        <w:adjustRightInd w:val="0"/>
        <w:rPr>
          <w:rFonts w:cs="Calibri"/>
        </w:rPr>
      </w:pP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Gli stessi dati possono altresì essere comunicati a privati o enti pubblici economici qualora ciò sia previsto da una norma di legge o di regolamento.</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Dati personali.</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 dati richiesti devono essere indicati obbligatoriamente onde rendere possibile l’istruttoria dell’istanza di permesso di costruire.</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rifiuto di fornire i dati richiesti comporterà l’impossibilità di dare seguito alla Sua domanda.</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Modalità di trattamento.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 dati verranno trattati con modalità prevalentemente informatizzate e con logiche pienamente rispondenti alle finalità da perseguire anche mediante:</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verifiche dei dati esposti nella domanda e documentazione allegata con altri dati in possesso del Comune di La Spezia;</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verifiche dei dati contenuti nella domanda e nella documentazione allegata con i dati in possesso di altri organismi.</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Titolari del trattamento.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xml:space="preserve">Il Comune di La Spezia assume la qualifica </w:t>
      </w:r>
      <w:r>
        <w:rPr>
          <w:rFonts w:ascii="Times New Roman" w:hAnsi="Times New Roman"/>
          <w:i/>
          <w:iCs/>
          <w:sz w:val="18"/>
          <w:szCs w:val="18"/>
        </w:rPr>
        <w:t>di titolare del trattamento dei dati personali</w:t>
      </w:r>
      <w:r>
        <w:rPr>
          <w:rFonts w:ascii="Times New Roman" w:hAnsi="Times New Roman"/>
          <w:sz w:val="18"/>
          <w:szCs w:val="18"/>
        </w:rPr>
        <w:t>.</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responsabile del trattamento dei dati personali è il Direttore del Settore Pianificazione Territoriale.</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Diritti dell’interessato.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Consenso.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Comune di La Spezia, in quanto soggetto pubblico, non deve acquisire il consenso degli interessati per poter trattare i loro dati personali.</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ind w:firstLine="709"/>
        <w:rPr>
          <w:rFonts w:cs="Calibri"/>
        </w:rPr>
      </w:pPr>
    </w:p>
    <w:p w:rsidR="004F6EBF" w:rsidRPr="005927DD" w:rsidRDefault="004F6EBF" w:rsidP="00452993">
      <w:pPr>
        <w:tabs>
          <w:tab w:val="left" w:pos="6643"/>
        </w:tabs>
        <w:autoSpaceDE w:val="0"/>
        <w:autoSpaceDN w:val="0"/>
        <w:adjustRightInd w:val="0"/>
        <w:jc w:val="left"/>
      </w:pPr>
    </w:p>
    <w:sectPr w:rsidR="004F6EBF"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914" w:rsidRDefault="009F0914" w:rsidP="009B365B">
      <w:r>
        <w:separator/>
      </w:r>
    </w:p>
  </w:endnote>
  <w:endnote w:type="continuationSeparator" w:id="0">
    <w:p w:rsidR="009F0914" w:rsidRDefault="009F0914" w:rsidP="009B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914" w:rsidRDefault="009F0914" w:rsidP="009B365B">
      <w:r>
        <w:separator/>
      </w:r>
    </w:p>
  </w:footnote>
  <w:footnote w:type="continuationSeparator" w:id="0">
    <w:p w:rsidR="009F0914" w:rsidRDefault="009F0914" w:rsidP="009B3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EBF" w:rsidRDefault="004F6EBF">
    <w:pPr>
      <w:pStyle w:val="Intestazione"/>
    </w:pPr>
    <w:r>
      <w:t>[Digitare il testo]</w:t>
    </w:r>
  </w:p>
  <w:p w:rsidR="004F6EBF" w:rsidRDefault="004F6EB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EBF" w:rsidRDefault="009C044C" w:rsidP="009B365B">
    <w:pPr>
      <w:jc w:val="center"/>
      <w:rPr>
        <w:rFonts w:ascii="Arial" w:hAnsi="Arial" w:cs="Arial"/>
        <w:i/>
        <w:sz w:val="19"/>
        <w:szCs w:val="19"/>
        <w:lang w:eastAsia="it-IT"/>
      </w:rPr>
    </w:pPr>
    <w:r>
      <w:rPr>
        <w:noProof/>
        <w:lang w:eastAsia="it-IT"/>
      </w:rPr>
      <w:drawing>
        <wp:inline distT="0" distB="0" distL="0" distR="0">
          <wp:extent cx="704850" cy="1009650"/>
          <wp:effectExtent l="0" t="0" r="0" b="0"/>
          <wp:docPr id="1"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Stemma SP ufficiale rgb 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4F6EBF" w:rsidRDefault="004F6EBF" w:rsidP="009B365B">
    <w:pPr>
      <w:jc w:val="center"/>
      <w:rPr>
        <w:rFonts w:ascii="Arial" w:hAnsi="Arial" w:cs="Arial"/>
        <w:i/>
        <w:sz w:val="19"/>
        <w:szCs w:val="19"/>
        <w:lang w:eastAsia="it-IT"/>
      </w:rPr>
    </w:pPr>
  </w:p>
  <w:p w:rsidR="004F6EBF" w:rsidRPr="00E12010" w:rsidRDefault="004F6EBF" w:rsidP="009B365B">
    <w:pPr>
      <w:jc w:val="center"/>
      <w:rPr>
        <w:rFonts w:ascii="Arial" w:hAnsi="Arial" w:cs="Arial"/>
        <w:i/>
        <w:sz w:val="19"/>
        <w:szCs w:val="19"/>
        <w:lang w:eastAsia="it-IT"/>
      </w:rPr>
    </w:pPr>
    <w:r w:rsidRPr="00E12010">
      <w:rPr>
        <w:rFonts w:ascii="Arial" w:hAnsi="Arial" w:cs="Arial"/>
        <w:i/>
        <w:sz w:val="19"/>
        <w:szCs w:val="19"/>
        <w:lang w:eastAsia="it-IT"/>
      </w:rPr>
      <w:t>Medaglia d’Argento al Valor Militare</w:t>
    </w:r>
  </w:p>
  <w:p w:rsidR="004F6EBF" w:rsidRPr="00E12010" w:rsidRDefault="004F6EBF" w:rsidP="009B365B">
    <w:pPr>
      <w:jc w:val="center"/>
      <w:rPr>
        <w:rFonts w:ascii="Arial" w:hAnsi="Arial" w:cs="Arial"/>
        <w:i/>
        <w:sz w:val="19"/>
        <w:szCs w:val="19"/>
        <w:lang w:eastAsia="it-IT"/>
      </w:rPr>
    </w:pPr>
    <w:r w:rsidRPr="00E12010">
      <w:rPr>
        <w:rFonts w:ascii="Arial" w:hAnsi="Arial" w:cs="Arial"/>
        <w:i/>
        <w:sz w:val="19"/>
        <w:szCs w:val="19"/>
        <w:lang w:eastAsia="it-IT"/>
      </w:rPr>
      <w:t>Medaglia d’Oro al Merito Civile</w:t>
    </w:r>
  </w:p>
  <w:p w:rsidR="004F6EBF" w:rsidRPr="00E12010" w:rsidRDefault="004F6EBF" w:rsidP="009B365B">
    <w:pPr>
      <w:jc w:val="center"/>
      <w:rPr>
        <w:rFonts w:ascii="Arial" w:hAnsi="Arial" w:cs="Arial"/>
        <w:sz w:val="19"/>
        <w:szCs w:val="19"/>
        <w:lang w:eastAsia="it-IT"/>
      </w:rPr>
    </w:pPr>
  </w:p>
  <w:p w:rsidR="004F6EBF" w:rsidRPr="00E12010" w:rsidRDefault="004F6EBF" w:rsidP="009B365B">
    <w:pPr>
      <w:jc w:val="center"/>
      <w:rPr>
        <w:rFonts w:ascii="Arial" w:hAnsi="Arial" w:cs="Arial"/>
        <w:b/>
        <w:sz w:val="19"/>
        <w:szCs w:val="19"/>
        <w:lang w:eastAsia="it-IT"/>
      </w:rPr>
    </w:pPr>
    <w:r w:rsidRPr="00E12010">
      <w:rPr>
        <w:rFonts w:ascii="Arial" w:hAnsi="Arial" w:cs="Arial"/>
        <w:b/>
        <w:sz w:val="19"/>
        <w:szCs w:val="19"/>
        <w:lang w:eastAsia="it-IT"/>
      </w:rPr>
      <w:t>DIPARTIMENTO III</w:t>
    </w:r>
  </w:p>
  <w:p w:rsidR="004F6EBF" w:rsidRPr="00E12010" w:rsidRDefault="004F6EBF" w:rsidP="009B365B">
    <w:pPr>
      <w:jc w:val="center"/>
      <w:rPr>
        <w:rFonts w:ascii="Arial" w:hAnsi="Arial" w:cs="Arial"/>
        <w:b/>
        <w:sz w:val="19"/>
        <w:szCs w:val="19"/>
        <w:lang w:eastAsia="it-IT"/>
      </w:rPr>
    </w:pPr>
    <w:r w:rsidRPr="00E12010">
      <w:rPr>
        <w:rFonts w:ascii="Arial" w:hAnsi="Arial" w:cs="Arial"/>
        <w:b/>
        <w:sz w:val="19"/>
        <w:szCs w:val="19"/>
        <w:lang w:eastAsia="it-IT"/>
      </w:rPr>
      <w:t>PIANIFICAZIONE TERRITORIALE – PATRIMONIO – PROGETTI SPECIALI</w:t>
    </w:r>
  </w:p>
  <w:p w:rsidR="004F6EBF" w:rsidRPr="00E12010" w:rsidRDefault="004F6EBF" w:rsidP="009B365B">
    <w:pPr>
      <w:jc w:val="center"/>
      <w:rPr>
        <w:rFonts w:ascii="Arial" w:hAnsi="Arial" w:cs="Arial"/>
        <w:b/>
        <w:sz w:val="19"/>
        <w:szCs w:val="19"/>
        <w:lang w:eastAsia="it-IT"/>
      </w:rPr>
    </w:pPr>
    <w:r w:rsidRPr="00E12010">
      <w:rPr>
        <w:rFonts w:ascii="Arial" w:hAnsi="Arial" w:cs="Arial"/>
        <w:b/>
        <w:sz w:val="19"/>
        <w:szCs w:val="19"/>
        <w:lang w:eastAsia="it-IT"/>
      </w:rPr>
      <w:t>CENTRO DI RESPONSABILITA’ EDILIZIA PRIVATA</w:t>
    </w:r>
  </w:p>
  <w:p w:rsidR="004F6EBF" w:rsidRDefault="004F6EB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5B"/>
    <w:rsid w:val="000337AF"/>
    <w:rsid w:val="000F3137"/>
    <w:rsid w:val="00136E62"/>
    <w:rsid w:val="001529EB"/>
    <w:rsid w:val="001A0C75"/>
    <w:rsid w:val="0025118C"/>
    <w:rsid w:val="002620A3"/>
    <w:rsid w:val="00284E39"/>
    <w:rsid w:val="0035700A"/>
    <w:rsid w:val="00394AFD"/>
    <w:rsid w:val="003973D0"/>
    <w:rsid w:val="003C4397"/>
    <w:rsid w:val="00452993"/>
    <w:rsid w:val="00464C26"/>
    <w:rsid w:val="004718BB"/>
    <w:rsid w:val="004F6EBF"/>
    <w:rsid w:val="005417D7"/>
    <w:rsid w:val="005927DD"/>
    <w:rsid w:val="0069319E"/>
    <w:rsid w:val="006C2F4A"/>
    <w:rsid w:val="006C690A"/>
    <w:rsid w:val="00902480"/>
    <w:rsid w:val="00915B0C"/>
    <w:rsid w:val="009B365B"/>
    <w:rsid w:val="009C044C"/>
    <w:rsid w:val="009F0914"/>
    <w:rsid w:val="00AF7A70"/>
    <w:rsid w:val="00B13D38"/>
    <w:rsid w:val="00B92926"/>
    <w:rsid w:val="00BC6213"/>
    <w:rsid w:val="00BD2DEC"/>
    <w:rsid w:val="00BE7048"/>
    <w:rsid w:val="00C847E3"/>
    <w:rsid w:val="00CA11EB"/>
    <w:rsid w:val="00D82FAE"/>
    <w:rsid w:val="00E12010"/>
    <w:rsid w:val="00E268FC"/>
    <w:rsid w:val="00E33383"/>
    <w:rsid w:val="00E824AC"/>
    <w:rsid w:val="00F00272"/>
    <w:rsid w:val="00FE0745"/>
    <w:rsid w:val="00FF3E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849FB99-5D80-45F1-BDF5-C2CE54F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3E9B"/>
    <w:pPr>
      <w:jc w:val="both"/>
    </w:pPr>
    <w:rPr>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9B365B"/>
    <w:pPr>
      <w:tabs>
        <w:tab w:val="center" w:pos="4819"/>
        <w:tab w:val="right" w:pos="9638"/>
      </w:tabs>
    </w:pPr>
  </w:style>
  <w:style w:type="character" w:customStyle="1" w:styleId="IntestazioneCarattere">
    <w:name w:val="Intestazione Carattere"/>
    <w:basedOn w:val="Carpredefinitoparagrafo"/>
    <w:link w:val="Intestazione"/>
    <w:uiPriority w:val="99"/>
    <w:locked/>
    <w:rsid w:val="009B365B"/>
    <w:rPr>
      <w:rFonts w:cs="Times New Roman"/>
    </w:rPr>
  </w:style>
  <w:style w:type="paragraph" w:styleId="Pidipagina">
    <w:name w:val="footer"/>
    <w:basedOn w:val="Normale"/>
    <w:link w:val="PidipaginaCarattere"/>
    <w:uiPriority w:val="99"/>
    <w:semiHidden/>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9B365B"/>
    <w:rPr>
      <w:rFonts w:cs="Times New Roman"/>
    </w:rPr>
  </w:style>
  <w:style w:type="paragraph" w:styleId="Testofumetto">
    <w:name w:val="Balloon Text"/>
    <w:basedOn w:val="Normale"/>
    <w:link w:val="TestofumettoCarattere"/>
    <w:uiPriority w:val="99"/>
    <w:semiHidden/>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9B3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RACCOMANDATA A</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RACCOMANDATA A</dc:title>
  <dc:subject/>
  <dc:creator>sil</dc:creator>
  <cp:keywords/>
  <dc:description/>
  <cp:lastModifiedBy>Maggiani Giorgia</cp:lastModifiedBy>
  <cp:revision>2</cp:revision>
  <dcterms:created xsi:type="dcterms:W3CDTF">2015-10-13T14:26:00Z</dcterms:created>
  <dcterms:modified xsi:type="dcterms:W3CDTF">2015-10-13T14:26:00Z</dcterms:modified>
</cp:coreProperties>
</file>