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7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widowControl w:val="false"/>
        <w:suppressAutoHyphens w:val="true"/>
        <w:bidi w:val="0"/>
        <w:ind w:left="0" w:right="5308" w:hang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1069340</wp:posOffset>
            </wp:positionH>
            <wp:positionV relativeFrom="paragraph">
              <wp:posOffset>36195</wp:posOffset>
            </wp:positionV>
            <wp:extent cx="705485" cy="1002030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100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ITTA' DI IMPERIA</w:t>
      </w:r>
    </w:p>
    <w:p>
      <w:pPr>
        <w:pStyle w:val="Normal"/>
        <w:widowControl w:val="false"/>
        <w:suppressAutoHyphens w:val="true"/>
        <w:bidi w:val="0"/>
        <w:ind w:left="0" w:right="5308" w:hanging="0"/>
        <w:jc w:val="center"/>
        <w:rPr/>
      </w:pPr>
      <w:r>
        <w:rPr/>
        <w:t>SETTORE URBANISTICA</w:t>
      </w:r>
    </w:p>
    <w:p>
      <w:pPr>
        <w:pStyle w:val="Normal"/>
        <w:widowControl w:val="false"/>
        <w:suppressAutoHyphens w:val="true"/>
        <w:bidi w:val="0"/>
        <w:ind w:left="0" w:right="5308" w:hanging="0"/>
        <w:jc w:val="center"/>
        <w:rPr/>
      </w:pPr>
      <w:r>
        <w:rPr/>
        <w:t>LAVORI PUBBLICI – AMBIENTE</w:t>
      </w:r>
    </w:p>
    <w:p>
      <w:pPr>
        <w:pStyle w:val="Normal"/>
        <w:widowControl w:val="false"/>
        <w:suppressAutoHyphens w:val="true"/>
        <w:bidi w:val="0"/>
        <w:ind w:left="0" w:right="5308" w:hanging="0"/>
        <w:jc w:val="center"/>
        <w:rPr/>
      </w:pPr>
      <w:r>
        <w:rPr/>
        <w:t>Servizio Beni Ambientali e Paesaggio</w:t>
      </w:r>
    </w:p>
    <w:p>
      <w:pPr>
        <w:pStyle w:val="Normal"/>
        <w:ind w:left="4891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Normal"/>
        <w:rPr/>
      </w:pPr>
      <w:r>
        <w:rPr/>
      </w:r>
    </w:p>
    <w:tbl>
      <w:tblPr>
        <w:jc w:val="left"/>
        <w:tblInd w:w="106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84"/>
        <w:gridCol w:w="5100"/>
      </w:tblGrid>
      <w:tr>
        <w:trPr>
          <w:cantSplit w:val="false"/>
        </w:trPr>
        <w:tc>
          <w:tcPr>
            <w:tcW w:w="44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utocornice"/>
              <w:jc w:val="left"/>
              <w:rPr/>
            </w:pPr>
            <w:r>
              <w:rPr/>
              <w:t>Numero Protocollo [protocollo]</w:t>
            </w:r>
          </w:p>
          <w:p>
            <w:pPr>
              <w:pStyle w:val="Contenutocornice"/>
              <w:jc w:val="left"/>
              <w:rPr/>
            </w:pPr>
            <w:r>
              <w:rPr/>
              <w:t>Data Protocollo [data_protocollo]</w:t>
            </w:r>
          </w:p>
        </w:tc>
        <w:tc>
          <w:tcPr>
            <w:tcW w:w="51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utotabella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448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rPr>
                <w:b w:val="false"/>
                <w:bCs w:val="false"/>
                <w:sz w:val="24"/>
                <w:szCs w:val="24"/>
                <w:u w:val="single"/>
              </w:rPr>
            </w:pPr>
            <w:r>
              <w:rPr>
                <w:b w:val="false"/>
                <w:bCs w:val="false"/>
                <w:sz w:val="24"/>
                <w:szCs w:val="24"/>
                <w:u w:val="single"/>
              </w:rPr>
              <w:t>RACCOMANDATA A.R.</w:t>
            </w:r>
          </w:p>
          <w:p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rPr>
                <w:rStyle w:val="Enfasiforte"/>
                <w:rFonts w:cs="Tahoma"/>
                <w:b w:val="false"/>
                <w:bCs w:val="false"/>
                <w:sz w:val="24"/>
                <w:szCs w:val="24"/>
              </w:rPr>
            </w:pPr>
            <w:r>
              <w:rPr>
                <w:rFonts w:cs="Tahoma"/>
                <w:b w:val="false"/>
                <w:bCs w:val="false"/>
                <w:sz w:val="24"/>
                <w:szCs w:val="24"/>
              </w:rPr>
              <w:br/>
            </w:r>
            <w:r>
              <w:rPr>
                <w:rStyle w:val="Enfasiforte"/>
                <w:rFonts w:cs="Tahoma"/>
                <w:b w:val="false"/>
                <w:bCs w:val="false"/>
                <w:sz w:val="24"/>
                <w:szCs w:val="24"/>
              </w:rPr>
              <w:t xml:space="preserve">Responsabile tecnico </w:t>
            </w:r>
          </w:p>
          <w:p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rPr>
                <w:rStyle w:val="Enfasiforte"/>
                <w:rFonts w:cs="Tahoma"/>
                <w:b w:val="false"/>
                <w:bCs w:val="false"/>
                <w:sz w:val="24"/>
                <w:szCs w:val="24"/>
              </w:rPr>
            </w:pPr>
            <w:r>
              <w:rPr>
                <w:rStyle w:val="Enfasiforte"/>
                <w:rFonts w:cs="Tahoma"/>
                <w:b w:val="false"/>
                <w:bCs w:val="false"/>
                <w:sz w:val="24"/>
                <w:szCs w:val="24"/>
              </w:rPr>
              <w:t>del procedimento:</w:t>
            </w:r>
          </w:p>
          <w:p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ind w:left="0" w:right="0" w:hanging="0"/>
              <w:jc w:val="left"/>
              <w:rPr>
                <w:rStyle w:val="Enfasiforte"/>
                <w:rFonts w:cs="Tahoma"/>
                <w:b w:val="false"/>
                <w:bCs w:val="false"/>
                <w:sz w:val="24"/>
                <w:szCs w:val="24"/>
                <w:u w:val="single"/>
              </w:rPr>
            </w:pPr>
            <w:r>
              <w:rPr>
                <w:rStyle w:val="Enfasiforte"/>
                <w:rFonts w:cs="Tahoma"/>
                <w:b w:val="false"/>
                <w:bCs w:val="false"/>
                <w:sz w:val="24"/>
                <w:szCs w:val="24"/>
                <w:u w:val="single"/>
              </w:rPr>
              <w:t>Geom. Paolo Ronco</w:t>
            </w:r>
          </w:p>
        </w:tc>
        <w:tc>
          <w:tcPr>
            <w:tcW w:w="51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90"/>
            </w:tblGrid>
            <w:tr>
              <w:trPr>
                <w:cantSplit w:val="false"/>
              </w:trPr>
              <w:tc>
                <w:tcPr>
                  <w:tcW w:w="4990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</w:tcPr>
                <w:p>
                  <w:pPr>
                    <w:pStyle w:val="Contenutotabella"/>
                    <w:rPr/>
                  </w:pPr>
                  <w:r>
                    <w:rPr/>
                    <w:t>[richiedenti.nominativo;block=tbs:row]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[richiedenti.indirizzo]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[richiedenti.cap] [richiedenti.comune]-[richiedenti.prov]</w:t>
                  </w:r>
                </w:p>
              </w:tc>
            </w:tr>
          </w:tbl>
          <w:p>
            <w:pPr>
              <w:pStyle w:val="Contenutotabella"/>
              <w:rPr/>
            </w:pPr>
            <w:r>
              <w:rPr/>
            </w:r>
          </w:p>
        </w:tc>
      </w:tr>
    </w:tbl>
    <w:p>
      <w:pPr>
        <w:pStyle w:val="Normal"/>
        <w:widowControl/>
        <w:spacing w:before="0" w:after="0"/>
        <w:jc w:val="both"/>
        <w:rPr/>
      </w:pPr>
      <w:r>
        <w:rPr/>
      </w:r>
    </w:p>
    <w:p>
      <w:pPr>
        <w:pStyle w:val="Normal"/>
        <w:widowControl/>
        <w:spacing w:before="0" w:after="0"/>
        <w:jc w:val="both"/>
        <w:rPr/>
      </w:pPr>
      <w:r>
        <w:rPr/>
      </w:r>
    </w:p>
    <w:p>
      <w:pPr>
        <w:pStyle w:val="Normal"/>
        <w:widowControl/>
        <w:spacing w:before="0" w:after="0"/>
        <w:jc w:val="both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</w:pPr>
      <w:r>
        <w:rPr>
          <w:rStyle w:val="Enfasiforte"/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OGGETTO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: </w:t>
      </w:r>
      <w:r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D.Lgs.22/01/2004 n. 42 e s.m.i., Codice dei Beni Culturali e del Paesaggio, Parte III - Beni Paesaggistici 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- Applicazione art. 167 e 181  - 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  <w:t>comunicazione di preavviso di rigetto relativo a istanza di accertamento di compatibilità paesaggistica ai sensi dell'art. 10 bis della Legge n. 241/1990.</w:t>
      </w:r>
    </w:p>
    <w:p>
      <w:pPr>
        <w:pStyle w:val="Normal"/>
        <w:widowControl/>
        <w:jc w:val="both"/>
        <w:rPr>
          <w:rFonts w:cs="Times New Roman" w:ascii="Times New Roman" w:hAnsi="Times New Roman"/>
          <w:b/>
          <w:bCs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 w:ascii="Times New Roman" w:hAnsi="Times New Roman"/>
          <w:b/>
          <w:bCs/>
          <w:caps w:val="false"/>
          <w:smallCaps w:val="false"/>
          <w:color w:val="000000"/>
          <w:spacing w:val="0"/>
          <w:sz w:val="22"/>
          <w:szCs w:val="22"/>
        </w:rPr>
        <w:t> </w:t>
      </w:r>
    </w:p>
    <w:p>
      <w:pPr>
        <w:pStyle w:val="Normal"/>
        <w:widowControl/>
        <w:jc w:val="both"/>
        <w:rPr>
          <w:rStyle w:val="Enfasiforte"/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Style w:val="Enfasiforte"/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Intervento:</w:t>
      </w:r>
      <w:r>
        <w:rPr>
          <w:rStyle w:val="Enfasiforte"/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rStyle w:val="Enfasiforte"/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[oggetto] in [ubicazione]</w:t>
      </w:r>
    </w:p>
    <w:p>
      <w:pPr>
        <w:pStyle w:val="Normal"/>
        <w:widowControl/>
        <w:jc w:val="both"/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Richiedente: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[elenco_richiedenti]</w:t>
      </w:r>
    </w:p>
    <w:p>
      <w:pPr>
        <w:pStyle w:val="Normal"/>
        <w:widowControl/>
        <w:spacing w:before="0" w:after="283"/>
        <w:jc w:val="left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Pratica Edilizia: 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Commissione Locale per il Paesaggio del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[data_rilascio_clp]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verbale n.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[numero_parere_clp]</w:t>
      </w:r>
    </w:p>
    <w:p>
      <w:pPr>
        <w:pStyle w:val="Corpodeltesto"/>
        <w:widowControl/>
        <w:jc w:val="both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Vista l'istanza indicata in oggetto</w:t>
      </w:r>
    </w:p>
    <w:p>
      <w:pPr>
        <w:pStyle w:val="Corpodeltesto"/>
        <w:widowControl/>
        <w:jc w:val="both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Vista la nota del ...... del servizio edilizia privata 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  <w:t>che attesta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 la creazione di volumi e/o superfici utili a seguito della realizzazione delle opere abusive per le quali si richiede la sanatoria.</w:t>
      </w:r>
    </w:p>
    <w:p>
      <w:pPr>
        <w:pStyle w:val="Corpodeltesto"/>
        <w:widowControl/>
        <w:jc w:val="both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Considerato in particolare che detto aumento di volume e/o superficie è rappresentato dai seguenti lavori: ............... </w:t>
      </w:r>
    </w:p>
    <w:p>
      <w:pPr>
        <w:pStyle w:val="Corpodeltesto"/>
        <w:widowControl/>
        <w:jc w:val="both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Considerato che la Commissione Locale per il Paesaggio nella seduta del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[data_rilascio_clp]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verbale n.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[numero_parere_clp]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ha espresso il seguente parere: "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[testo_clp]”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,</w:t>
      </w:r>
    </w:p>
    <w:p>
      <w:pPr>
        <w:pStyle w:val="Corpodeltesto"/>
        <w:widowControl/>
        <w:jc w:val="both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Vista la relazione illustrativa del Servizio Beni Ambientali e Paesaggio del ......</w:t>
      </w:r>
    </w:p>
    <w:p>
      <w:pPr>
        <w:pStyle w:val="Corpodeltesto"/>
        <w:widowControl/>
        <w:jc w:val="both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Considerato quanto sopra si ritiene </w:t>
      </w:r>
      <w:r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IMPROCEDIBILE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 la  richiesta di accertamento di compatibilità paesaggistica da Lei presentata ai sensi dell'art. 167 comma 4 del D.Lvo n. 42/04.</w:t>
      </w:r>
    </w:p>
    <w:p>
      <w:pPr>
        <w:pStyle w:val="Corpodeltesto"/>
        <w:widowControl/>
        <w:jc w:val="both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La presente pertanto, ai sensi dell'art. 10 bis della Legge n. 241/1990, deve intendersi come comunicazione di avvio di procedimento di diniego dell'istanza da Lei presentata per gli interventi di cui all'oggetto.</w:t>
      </w:r>
    </w:p>
    <w:p>
      <w:pPr>
        <w:pStyle w:val="Corpodeltesto"/>
        <w:widowControl/>
        <w:jc w:val="both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Il Settore cui compete la pratica ed ove sarà possibile prendere visione degli atti, nei giorni di </w:t>
      </w:r>
      <w:r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lunedì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 </w:t>
      </w:r>
      <w:r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2"/>
          <w:szCs w:val="22"/>
        </w:rPr>
        <w:t>e giovedì dalle ore 9,00 alle ore 13,00, 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è il settore Urbanistica, Servizio Beni Ambientali e Paesaggio, sito al piano terzo del Palazzo Civico di Viale Matteotti, 157, avente come responsabile del procedimento il Geom. Paolo Ronco.</w:t>
      </w:r>
    </w:p>
    <w:p>
      <w:pPr>
        <w:pStyle w:val="Corpodeltesto"/>
        <w:widowControl/>
        <w:jc w:val="both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Entro </w:t>
      </w:r>
      <w:r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  <w:t>10 giorni 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dal ricevimento della presente potranno essere prodotti documenti, memorie e proposte relativi al procedimento in corso.</w:t>
      </w:r>
    </w:p>
    <w:p>
      <w:pPr>
        <w:pStyle w:val="Corpodeltesto"/>
        <w:widowControl/>
        <w:jc w:val="both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Distinti saluti.</w:t>
      </w:r>
    </w:p>
    <w:tbl>
      <w:tblPr>
        <w:jc w:val="left"/>
        <w:tblInd w:w="2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28" w:type="dxa"/>
          <w:left w:w="28" w:type="dxa"/>
          <w:bottom w:w="28" w:type="dxa"/>
          <w:right w:w="28" w:type="dxa"/>
        </w:tblCellMar>
      </w:tblPr>
      <w:tblGrid>
        <w:gridCol w:w="4818"/>
        <w:gridCol w:w="4819"/>
      </w:tblGrid>
      <w:tr>
        <w:trPr>
          <w:cantSplit w:val="false"/>
        </w:trPr>
        <w:tc>
          <w:tcPr>
            <w:tcW w:w="481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Contenutotabella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both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center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IL DIRIGENTE SETTORE URBANISTICA LL.PP. AMBIENTE</w:t>
            </w:r>
          </w:p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center"/>
              <w:rPr>
                <w:rFonts w:cs="Times New Roman" w:ascii="Times New Roman" w:hAnsi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Ing. Alessandro CROCE</w:t>
            </w:r>
          </w:p>
        </w:tc>
      </w:tr>
    </w:tbl>
    <w:p>
      <w:pPr>
        <w:pStyle w:val="Corpodeltesto"/>
        <w:widowControl/>
        <w:jc w:val="both"/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14"/>
        </w:rPr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14"/>
        </w:rPr>
        <w:t>RP/as </w:t>
      </w:r>
    </w:p>
    <w:p>
      <w:pPr>
        <w:pStyle w:val="Corpodeltesto"/>
        <w:widowControl/>
        <w:spacing w:before="0" w:after="0"/>
        <w:rPr/>
      </w:pPr>
      <w:r>
        <w:rPr/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jc w:val="center"/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16"/>
        </w:rPr>
        <w:t>CITTA' DI IMPERIA Cap. 18100 V.le Matteotti, 157 - Tel. 0183 7011 - Telefax 0183 29061 C.F./P.I. 00089700082 C.C.P. 11241189</w:t>
      </w:r>
    </w:p>
    <w:p>
      <w:pPr>
        <w:pStyle w:val="Corpodeltesto"/>
        <w:widowControl/>
        <w:spacing w:before="0" w:after="0"/>
        <w:jc w:val="center"/>
        <w:rPr>
          <w:rStyle w:val="Enfasiforte"/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Style w:val="Enfasiforte"/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16"/>
        </w:rPr>
        <w:t>Orario ricevimento pubblico Lunedì e Giovedì dalle ore 9,00 alle ore 13,00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80"/>
    <w:family w:val="roman"/>
    <w:pitch w:val="variable"/>
  </w:font>
  <w:font w:name="Tahoma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Times New Roman" w:hAnsi="Times New Roman" w:eastAsia="SimSun" w:cs="Arial"/>
      <w:color w:val="auto"/>
      <w:sz w:val="24"/>
      <w:szCs w:val="24"/>
      <w:lang w:val="it-IT" w:eastAsia="zh-CN" w:bidi="hi-IN"/>
    </w:rPr>
  </w:style>
  <w:style w:type="character" w:styleId="AbsatzStandardschriftart">
    <w:name w:val="Absatz-Standardschriftart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Enfasiforte">
    <w:name w:val="Enfasi forte"/>
    <w:rPr>
      <w:b/>
      <w:bCs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before="0" w:after="120"/>
    </w:pPr>
    <w:rPr/>
  </w:style>
  <w:style w:type="paragraph" w:styleId="Elenco">
    <w:name w:val="Elenco"/>
    <w:basedOn w:val="Corpodeltesto"/>
    <w:pPr/>
    <w:rPr>
      <w:rFonts w:cs="Arial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Arial"/>
    </w:rPr>
  </w:style>
  <w:style w:type="paragraph" w:styleId="Intestazione">
    <w:name w:val="Intestazione"/>
    <w:basedOn w:val="Normal"/>
    <w:next w:val="Corpodeltesto"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Intestazionetabella">
    <w:name w:val="Intestazione tabella"/>
    <w:basedOn w:val="Contenutotabella"/>
    <w:pPr>
      <w:suppressLineNumbers/>
      <w:jc w:val="center"/>
    </w:pPr>
    <w:rPr>
      <w:b/>
      <w:bCs/>
    </w:rPr>
  </w:style>
  <w:style w:type="paragraph" w:styleId="Mittente">
    <w:name w:val="Mittente"/>
    <w:basedOn w:val="Normal"/>
    <w:pPr>
      <w:suppressLineNumbers/>
    </w:pPr>
    <w:rPr>
      <w:i/>
      <w:iCs/>
    </w:rPr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Contenutocornice">
    <w:name w:val="Contenuto cornice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2067068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2016-11-14T08:40:49Z</dcterms:created>
  <dc:language>it-IT</dc:language>
  <cp:lastPrinted>2016-12-02T10:37:00Z</cp:lastPrinted>
  <cp:revision>0</cp:revision>
</cp:coreProperties>
</file>