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spacing w:before="240" w:after="120"/>
        <w:jc w:val="center"/>
        <w:rPr>
          <w:rFonts w:cs="Arial" w:ascii="Arial" w:hAnsi="Arial"/>
          <w:b/>
          <w:sz w:val="44"/>
          <w:lang w:val="zxx" w:eastAsia="zxx"/>
        </w:rPr>
      </w:pPr>
      <w:r>
        <w:rPr>
          <w:rFonts w:cs="Arial" w:ascii="Arial" w:hAnsi="Arial"/>
          <w:b/>
          <w:bCs/>
          <w:sz w:val="44"/>
        </w:rPr>
        <w:t xml:space="preserve">                     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371475</wp:posOffset>
            </wp:positionV>
            <wp:extent cx="561340" cy="10947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zxx" w:eastAsia="zxx"/>
        </w:rPr>
        <w:drawing>
          <wp:inline distT="0" distB="0" distL="0" distR="0">
            <wp:extent cx="1504315" cy="1285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  <w:bCs/>
          <w:sz w:val="44"/>
        </w:rPr>
        <w:t xml:space="preserve">                  </w:t>
      </w:r>
      <w:r>
        <w:rPr>
          <w:rFonts w:cs="Arial" w:ascii="Arial" w:hAnsi="Arial"/>
          <w:b/>
          <w:sz w:val="44"/>
          <w:lang w:val="zxx" w:eastAsia="zxx"/>
        </w:rPr>
        <w:drawing>
          <wp:inline distT="0" distB="0" distL="0" distR="0">
            <wp:extent cx="808355" cy="800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testazione"/>
        <w:spacing w:before="0" w:after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AREA  TECNICA  URBANISTICA</w:t>
      </w:r>
    </w:p>
    <w:p>
      <w:pPr>
        <w:pStyle w:val="Intestazione"/>
        <w:spacing w:before="0" w:after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EDILIZIA PRIVATA</w:t>
      </w:r>
    </w:p>
    <w:p>
      <w:pPr>
        <w:pStyle w:val="Intestazione"/>
        <w:spacing w:before="0" w:after="0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Piazza  Milite  Ignoto 6 - 17026</w:t>
      </w:r>
    </w:p>
    <w:p>
      <w:pPr>
        <w:pStyle w:val="Intestazione"/>
        <w:spacing w:before="0" w:after="0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Tel.019/74.99.534-36-47-48</w:t>
      </w:r>
    </w:p>
    <w:p>
      <w:pPr>
        <w:pStyle w:val="Titolo2"/>
        <w:numPr>
          <w:ilvl w:val="1"/>
          <w:numId w:val="1"/>
        </w:numPr>
        <w:tabs>
          <w:tab w:val="right" w:pos="9638" w:leader="none"/>
        </w:tabs>
        <w:rPr>
          <w:rStyle w:val="CollegamentoInternet"/>
          <w:rFonts w:cs="Arial" w:ascii="Arial" w:hAnsi="Arial"/>
          <w:b w:val="false"/>
          <w:bCs/>
          <w:sz w:val="16"/>
          <w:szCs w:val="12"/>
        </w:rPr>
      </w:pPr>
      <w:r>
        <w:rPr>
          <w:rFonts w:cs="Arial" w:ascii="Arial" w:hAnsi="Arial"/>
          <w:b w:val="false"/>
          <w:bCs/>
          <w:color w:val="000000"/>
          <w:sz w:val="16"/>
          <w:szCs w:val="12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color w:val="0000FF"/>
          <w:sz w:val="16"/>
          <w:szCs w:val="12"/>
        </w:rPr>
      </w:pP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16"/>
            <w:szCs w:val="12"/>
          </w:rPr>
          <w:t>urbanistica@comune.noli.sv.it</w:t>
        </w:r>
      </w:hyperlink>
    </w:p>
    <w:p>
      <w:pPr>
        <w:pStyle w:val="Normal"/>
        <w:tabs>
          <w:tab w:val="right" w:pos="9638" w:leader="none"/>
        </w:tabs>
        <w:ind w:left="0" w:right="0" w:hanging="0"/>
        <w:jc w:val="center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3"/>
        <w:gridCol w:w="5879"/>
      </w:tblGrid>
      <w:tr>
        <w:trPr>
          <w:cantSplit w:val="false"/>
        </w:trPr>
        <w:tc>
          <w:tcPr>
            <w:tcW w:w="37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tabs>
                <w:tab w:val="left" w:pos="6510" w:leader="none"/>
              </w:tabs>
              <w:spacing w:lineRule="auto" w:line="240" w:before="0" w:after="0"/>
              <w:ind w:left="0" w:right="0" w:hanging="0"/>
              <w:jc w:val="both"/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auto" w:val="clear"/>
                <w:lang w:eastAsia="it-IT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auto" w:val="clear"/>
                <w:lang w:eastAsia="it-IT"/>
              </w:rPr>
              <w:t>Prot. n. ____________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>
                <w:rFonts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rFonts w:ascii="Arial" w:hAnsi="Arial"/>
                <w:sz w:val="24"/>
                <w:szCs w:val="24"/>
              </w:rPr>
              <w:br/>
            </w:r>
            <w:r>
              <w:rPr>
                <w:rFonts w:cs="Times New Roman" w:ascii="Arial" w:hAnsi="Arial"/>
                <w:b w:val="false"/>
                <w:i/>
                <w:color w:val="000000"/>
                <w:spacing w:val="0"/>
                <w:sz w:val="24"/>
                <w:szCs w:val="24"/>
              </w:rPr>
              <w:t>S</w:t>
            </w:r>
            <w:r>
              <w:rPr>
                <w:rFonts w:cs="Times New Roman" w:ascii="Arial" w:hAnsi="Arial"/>
                <w:b w:val="false"/>
                <w:i/>
                <w:color w:val="000000"/>
                <w:spacing w:val="0"/>
                <w:sz w:val="24"/>
                <w:szCs w:val="24"/>
              </w:rPr>
              <w:t>OPRINTENDENZA ARCHEOLOGIA, BELLE ARTI E PAESAGGIO PER LA CITTÀ METROPOLITANA DI GENOVA E LE PROVINCE DI IMPERIA, LA SPEZIA E SAVONA,</w:t>
            </w:r>
            <w:r>
              <w:rPr>
                <w:rFonts w:ascii="Arial" w:hAnsi="Arial"/>
                <w:sz w:val="24"/>
                <w:szCs w:val="24"/>
              </w:rPr>
              <w:br/>
            </w:r>
            <w:r>
              <w:rPr>
                <w:rFonts w:cs="Times New Roman" w:ascii="Arial" w:hAnsi="Arial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Spett.le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REGIONE LIGURIA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Via Fieschi, 15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GENOVA</w:t>
            </w:r>
          </w:p>
        </w:tc>
      </w:tr>
      <w:tr>
        <w:trPr>
          <w:cantSplit w:val="false"/>
        </w:trPr>
        <w:tc>
          <w:tcPr>
            <w:tcW w:w="37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>[richiedenti.nominativo;block=tbs:row]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>[richiedenti.indirizzo]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>[richiedenti.cap] [richiedenti.comune]-[richiedenti.prov]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artt.146 D.L.vo 22.01.2004, n. 42.</w:t>
      </w:r>
    </w:p>
    <w:p>
      <w:pPr>
        <w:pStyle w:val="Corpodeltesto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[data_rilascio_clp] n. [numero_parere_clp]</w:t>
      </w:r>
    </w:p>
    <w:p>
      <w:pPr>
        <w:pStyle w:val="Corpodeltesto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Alla Regione Liguria, che legge per conoscenza, si invia altresì il parere di competenza rilasciato, ai sensi dell'art. 146 , comma 5 del D.Lgs 42/04, dalla S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oprintendenza archeologia, belle arti e paesaggio per la città metropolitana di Genova e le province di Imperia, La Spezia e Savona,</w:t>
      </w:r>
    </w:p>
    <w:p>
      <w:pPr>
        <w:pStyle w:val="Normal"/>
        <w:ind w:left="0" w:right="0" w:firstLine="126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Distinti Saluti.</w:t>
      </w:r>
    </w:p>
    <w:p>
      <w:pPr>
        <w:pStyle w:val="Normal"/>
        <w:ind w:left="0" w:right="0" w:firstLine="128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>
          <w:cantSplit w:val="false"/>
        </w:trPr>
        <w:tc>
          <w:tcPr>
            <w:tcW w:w="3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 w:ascii="Arial" w:hAnsi="Arial"/>
                <w:b/>
                <w:i/>
                <w:iCs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i/>
                <w:iCs/>
                <w:color w:val="000000"/>
                <w:spacing w:val="0"/>
                <w:sz w:val="24"/>
                <w:szCs w:val="24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  <w:t>(</w:t>
            </w:r>
            <w:r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  <w:t>Arch. Raffaello RIBA</w:t>
            </w:r>
            <w:r>
              <w:rPr>
                <w:rFonts w:cs="Times New Roman" w:ascii="Arial" w:hAnsi="Arial"/>
                <w:b/>
                <w:color w:val="000000"/>
                <w:spacing w:val="0"/>
                <w:sz w:val="24"/>
                <w:szCs w:val="24"/>
              </w:rPr>
              <w:t>) 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spacing w:lineRule="auto" w:line="240" w:before="0" w:after="0"/>
      <w:jc w:val="center"/>
      <w:outlineLvl w:val="1"/>
      <w:outlineLvl w:val="1"/>
    </w:pPr>
    <w:rPr>
      <w:rFonts w:ascii="Garamond" w:hAnsi="Garamond" w:eastAsia="Times New Roman" w:cs="Times New Roman"/>
      <w:b/>
      <w:sz w:val="24"/>
      <w:szCs w:val="20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urbanistica@comune.noli.sv.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