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316" w14:textId="60F2206D" w:rsidR="00C635CB" w:rsidRPr="00BA4DF8" w:rsidRDefault="003B709C" w:rsidP="00715601">
      <w:pPr>
        <w:pStyle w:val="Heading1"/>
        <w:jc w:val="center"/>
      </w:pPr>
      <w:r w:rsidRPr="00BA4DF8">
        <w:t>Pearson Correlation and Spearman Correlation test</w:t>
      </w:r>
    </w:p>
    <w:p w14:paraId="43D2E371" w14:textId="178490A6" w:rsidR="003B709C" w:rsidRPr="00BA4DF8" w:rsidRDefault="003B709C" w:rsidP="000458CC">
      <w:pPr>
        <w:pStyle w:val="Heading1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Pearson Correlation test</w:t>
      </w:r>
    </w:p>
    <w:p w14:paraId="53ADE3A1" w14:textId="637B8356" w:rsidR="003B709C" w:rsidRPr="00BA4DF8" w:rsidRDefault="003B709C" w:rsidP="000458CC">
      <w:pPr>
        <w:pStyle w:val="Heading2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Definition and purpose</w:t>
      </w:r>
    </w:p>
    <w:p w14:paraId="146A5D4D" w14:textId="1F97890C" w:rsidR="003B709C" w:rsidRPr="00BA4DF8" w:rsidRDefault="003B709C" w:rsidP="000458CC">
      <w:pPr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Measures the strength and direction of a linear association between two variables</w:t>
      </w:r>
      <w:r w:rsidR="00307B72" w:rsidRPr="00BA4DF8">
        <w:rPr>
          <w:rFonts w:ascii="Times New Roman" w:hAnsi="Times New Roman" w:cs="Times New Roman"/>
        </w:rPr>
        <w:t xml:space="preserve">. It defines as </w:t>
      </w:r>
    </w:p>
    <w:p w14:paraId="137165BB" w14:textId="2D7BE9D2" w:rsidR="00307B72" w:rsidRPr="00BA4DF8" w:rsidRDefault="00307B72" w:rsidP="000458CC">
      <w:pPr>
        <w:spacing w:line="360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x,y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cov(X,Y)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E[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(Y-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</w:rPr>
                <m:t>)]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</m:oMath>
      </m:oMathPara>
    </w:p>
    <w:p w14:paraId="05C5D5B7" w14:textId="5AE08CE6" w:rsidR="00307B72" w:rsidRPr="00BA4DF8" w:rsidRDefault="00307B72" w:rsidP="00307B72">
      <w:pPr>
        <w:pStyle w:val="Heading2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Geometric Interpretation</w:t>
      </w:r>
    </w:p>
    <w:p w14:paraId="738A33AF" w14:textId="55A54CD6" w:rsidR="00DE0E64" w:rsidRPr="00BA4DF8" w:rsidRDefault="00DE0E64" w:rsidP="00DE0E64">
      <w:pPr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 xml:space="preserve">Assume we have two regression line, </w:t>
      </w:r>
      <m:oMath>
        <m: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and x=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BA4DF8">
        <w:rPr>
          <w:rFonts w:ascii="Times New Roman" w:hAnsi="Times New Roman" w:cs="Times New Roman"/>
        </w:rPr>
        <w:t xml:space="preserve"> with angle </w:t>
      </w:r>
      <m:oMath>
        <m:r>
          <w:rPr>
            <w:rFonts w:ascii="Cambria Math" w:hAnsi="Cambria Math" w:cs="Times New Roman"/>
          </w:rPr>
          <m:t>φ</m:t>
        </m:r>
      </m:oMath>
    </w:p>
    <w:p w14:paraId="4F5BFFD2" w14:textId="359739D1" w:rsidR="00DE0E64" w:rsidRPr="00BA4DF8" w:rsidRDefault="00DE0E64" w:rsidP="00DE0E64">
      <w:pPr>
        <w:jc w:val="center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  <w:noProof/>
        </w:rPr>
        <w:drawing>
          <wp:inline distT="0" distB="0" distL="0" distR="0" wp14:anchorId="002770BC" wp14:editId="16FBF487">
            <wp:extent cx="2836948" cy="2470150"/>
            <wp:effectExtent l="0" t="0" r="1905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87" cy="2473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00F1" w14:textId="5AC2DAEB" w:rsidR="003B709C" w:rsidRPr="00BA4DF8" w:rsidRDefault="003B709C" w:rsidP="000458CC">
      <w:pPr>
        <w:pStyle w:val="Heading1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Spearman Correlation test</w:t>
      </w:r>
    </w:p>
    <w:p w14:paraId="00554D41" w14:textId="253ABBA1" w:rsidR="003B709C" w:rsidRPr="00BA4DF8" w:rsidRDefault="003B709C" w:rsidP="000458CC">
      <w:pPr>
        <w:pStyle w:val="Heading2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Definition and purpose</w:t>
      </w:r>
    </w:p>
    <w:p w14:paraId="593CC62F" w14:textId="41B95239" w:rsidR="003B709C" w:rsidRDefault="003B709C" w:rsidP="000458C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A4DF8">
        <w:rPr>
          <w:rFonts w:ascii="Times New Roman" w:hAnsi="Times New Roman" w:cs="Times New Roman"/>
        </w:rPr>
        <w:t xml:space="preserve">Measures the strength and direction of a </w:t>
      </w:r>
      <w:r w:rsidRPr="00BA4DF8">
        <w:rPr>
          <w:rFonts w:ascii="Times New Roman" w:hAnsi="Times New Roman" w:cs="Times New Roman"/>
          <w:b/>
          <w:bCs/>
        </w:rPr>
        <w:t>monotonic association</w:t>
      </w:r>
      <w:r w:rsidR="00BA4DF8" w:rsidRPr="00BA4DF8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(whether linear or no</w:t>
      </w:r>
      <w:r w:rsidR="00BA4DF8" w:rsidRPr="00BA4DF8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t</w:t>
      </w:r>
      <w:r w:rsidR="00BA4DF8" w:rsidRPr="00BA4DF8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)</w:t>
      </w:r>
      <w:r w:rsidRPr="00BA4DF8">
        <w:rPr>
          <w:rFonts w:ascii="Times New Roman" w:hAnsi="Times New Roman" w:cs="Times New Roman"/>
        </w:rPr>
        <w:t xml:space="preserve"> between </w:t>
      </w:r>
      <w:r w:rsidRPr="00BA4DF8">
        <w:rPr>
          <w:rFonts w:ascii="Times New Roman" w:hAnsi="Times New Roman" w:cs="Times New Roman"/>
          <w:b/>
          <w:bCs/>
        </w:rPr>
        <w:t>two ranked variables (or ordinal data)</w:t>
      </w:r>
    </w:p>
    <w:p w14:paraId="7D943EBA" w14:textId="1F6E0E1F" w:rsidR="00BA4DF8" w:rsidRDefault="00BA4DF8" w:rsidP="000458CC">
      <w:pPr>
        <w:spacing w:line="360" w:lineRule="auto"/>
        <w:jc w:val="both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For a sample</w:t>
      </w:r>
      <w:r>
        <w:rPr>
          <w:rFonts w:ascii="Times New Roman" w:hAnsi="Times New Roman" w:cs="Times New Roman"/>
        </w:rPr>
        <w:t xml:space="preserve"> of size n, the n raw scores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are converted to ranks </w:t>
      </w:r>
      <m:oMath>
        <m: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 is computed as</w:t>
      </w:r>
    </w:p>
    <w:p w14:paraId="5C20788D" w14:textId="34EE5643" w:rsidR="00BA4DF8" w:rsidRPr="000176CD" w:rsidRDefault="00BA4DF8" w:rsidP="000458CC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cov(R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,R(Y))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 w:cs="Times New Roman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 xml:space="preserve"> (</m:t>
          </m:r>
          <m:r>
            <m:rPr>
              <m:sty m:val="p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 xml:space="preserve">Only if in both variables </m:t>
          </m:r>
          <m:r>
            <m:rPr>
              <m:sty m:val="b"/>
            </m:rPr>
            <w:rPr>
              <w:rFonts w:ascii="Cambria Math" w:hAnsi="Cambria Math" w:cs="Arial"/>
              <w:color w:val="202122"/>
              <w:sz w:val="21"/>
              <w:szCs w:val="21"/>
              <w:shd w:val="clear" w:color="auto" w:fill="FFFFFF"/>
            </w:rPr>
            <m:t>all ranks are distinct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13FE5EFA" w14:textId="7FCCA924" w:rsidR="000176CD" w:rsidRPr="00BA4DF8" w:rsidRDefault="000176CD" w:rsidP="000458CC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 n is the number of observations</m:t>
          </m:r>
        </m:oMath>
      </m:oMathPara>
    </w:p>
    <w:p w14:paraId="70EC607D" w14:textId="6B604B49" w:rsidR="003B709C" w:rsidRPr="00BA4DF8" w:rsidRDefault="000458CC" w:rsidP="000458C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A4DF8">
        <w:rPr>
          <w:rFonts w:ascii="Times New Roman" w:hAnsi="Times New Roman" w:cs="Times New Roman"/>
          <w:b/>
          <w:bCs/>
        </w:rPr>
        <w:lastRenderedPageBreak/>
        <w:t xml:space="preserve">If the trend line between two datasets goes up and down, the spearman correlation is not suitable for this situation. </w:t>
      </w:r>
    </w:p>
    <w:p w14:paraId="68351A4A" w14:textId="40186314" w:rsidR="000458CC" w:rsidRPr="00BA4DF8" w:rsidRDefault="000458CC" w:rsidP="000458CC">
      <w:pPr>
        <w:pStyle w:val="Heading2"/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Assumption</w:t>
      </w:r>
    </w:p>
    <w:p w14:paraId="029DBA14" w14:textId="078BC6FB" w:rsidR="000458CC" w:rsidRPr="00BA4DF8" w:rsidRDefault="000458CC" w:rsidP="00045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Random Sample</w:t>
      </w:r>
    </w:p>
    <w:p w14:paraId="185D3333" w14:textId="58E53DC2" w:rsidR="000458CC" w:rsidRPr="00CB2C27" w:rsidRDefault="000458CC" w:rsidP="00045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FF0000"/>
        </w:rPr>
      </w:pPr>
      <w:r w:rsidRPr="00CB2C27">
        <w:rPr>
          <w:rFonts w:ascii="Times New Roman" w:hAnsi="Times New Roman" w:cs="Times New Roman"/>
          <w:b/>
          <w:bCs/>
          <w:color w:val="FF0000"/>
        </w:rPr>
        <w:t>A monotonic association exists</w:t>
      </w:r>
    </w:p>
    <w:p w14:paraId="6D7F2E30" w14:textId="37C6E5AE" w:rsidR="000458CC" w:rsidRPr="00BA4DF8" w:rsidRDefault="000458CC" w:rsidP="000458CC">
      <w:pPr>
        <w:spacing w:line="360" w:lineRule="auto"/>
        <w:ind w:left="360"/>
        <w:jc w:val="center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  <w:noProof/>
        </w:rPr>
        <w:drawing>
          <wp:inline distT="0" distB="0" distL="0" distR="0" wp14:anchorId="64661CD9" wp14:editId="638BCFAD">
            <wp:extent cx="2946400" cy="2597880"/>
            <wp:effectExtent l="0" t="0" r="635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970" cy="260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A2D12" w14:textId="05AB11E4" w:rsidR="000458CC" w:rsidRPr="00BA4DF8" w:rsidRDefault="000458CC" w:rsidP="00045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Variables are at least ordinal</w:t>
      </w:r>
    </w:p>
    <w:p w14:paraId="0EDA1CD7" w14:textId="07AFE861" w:rsidR="000458CC" w:rsidRPr="00BA4DF8" w:rsidRDefault="000458CC" w:rsidP="000458CC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  <w:noProof/>
        </w:rPr>
        <w:drawing>
          <wp:inline distT="0" distB="0" distL="0" distR="0" wp14:anchorId="0272962D" wp14:editId="3B9957C9">
            <wp:extent cx="2940050" cy="2795429"/>
            <wp:effectExtent l="0" t="0" r="0" b="508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621" cy="28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C725" w14:textId="317EE8C4" w:rsidR="000458CC" w:rsidRPr="00BA4DF8" w:rsidRDefault="000458CC" w:rsidP="00045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Data contains paired samples</w:t>
      </w:r>
    </w:p>
    <w:p w14:paraId="6CB48011" w14:textId="74593848" w:rsidR="000458CC" w:rsidRDefault="000458CC" w:rsidP="000458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A4DF8">
        <w:rPr>
          <w:rFonts w:ascii="Times New Roman" w:hAnsi="Times New Roman" w:cs="Times New Roman"/>
        </w:rPr>
        <w:t>Independence of observations</w:t>
      </w:r>
    </w:p>
    <w:p w14:paraId="1DD11074" w14:textId="060FDBA9" w:rsidR="00B80084" w:rsidRDefault="00B80084" w:rsidP="00B80084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Determining significance</w:t>
      </w:r>
    </w:p>
    <w:p w14:paraId="244B0EC3" w14:textId="70906764" w:rsidR="007F772F" w:rsidRDefault="007F772F" w:rsidP="007F772F">
      <w:pPr>
        <w:pStyle w:val="Heading3"/>
      </w:pPr>
      <w:r>
        <w:t>Permutation Test</w:t>
      </w:r>
    </w:p>
    <w:p w14:paraId="296A8E14" w14:textId="5063EB6A" w:rsidR="00B80084" w:rsidRDefault="00B80084" w:rsidP="007F772F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premutation test (rely on resampling (bootstrapping) the original data assuming the null hypothesis, </w:t>
      </w:r>
      <w:r w:rsidR="00C417D3">
        <w:rPr>
          <w:rFonts w:ascii="Times New Roman" w:hAnsi="Times New Roman" w:cs="Times New Roman"/>
        </w:rPr>
        <w:t>based</w:t>
      </w:r>
      <w:r>
        <w:rPr>
          <w:rFonts w:ascii="Times New Roman" w:hAnsi="Times New Roman" w:cs="Times New Roman"/>
        </w:rPr>
        <w:t xml:space="preserve"> on the resampled data to conclude how likely the original data to occur under the null hypothesis)</w:t>
      </w:r>
    </w:p>
    <w:p w14:paraId="6F9DABD2" w14:textId="58BAD80F" w:rsidR="00C417D3" w:rsidRDefault="007F772F" w:rsidP="00EB1492">
      <w:pPr>
        <w:pStyle w:val="Heading2"/>
      </w:pPr>
      <w:r>
        <w:t>Fisher Transformation (Fisher Z-transformation)</w:t>
      </w:r>
    </w:p>
    <w:p w14:paraId="1B7887CA" w14:textId="1BE20F58" w:rsidR="007F772F" w:rsidRDefault="007F772F" w:rsidP="007F772F">
      <w:r>
        <w:tab/>
        <w:t xml:space="preserve">The fisher transformation can be used to test hypotheses about the value of the population correlation coefficient </w:t>
      </w:r>
      <m:oMath>
        <m:r>
          <w:rPr>
            <w:rFonts w:ascii="Cambria Math" w:hAnsi="Cambria Math"/>
          </w:rPr>
          <m:t>p</m:t>
        </m:r>
      </m:oMath>
      <w:r>
        <w:t xml:space="preserve"> between X and Y.</w:t>
      </w:r>
    </w:p>
    <w:p w14:paraId="4A737457" w14:textId="2CD9B7E1" w:rsidR="00EB1492" w:rsidRDefault="00EB1492" w:rsidP="00EB1492">
      <w:pPr>
        <w:pStyle w:val="Heading3"/>
      </w:pPr>
      <w:r>
        <w:t xml:space="preserve">Definition </w:t>
      </w:r>
    </w:p>
    <w:p w14:paraId="37701053" w14:textId="23297D5A" w:rsidR="00EB1492" w:rsidRPr="00CB2C27" w:rsidRDefault="00463708" w:rsidP="00EB1492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color w:val="FF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1+r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1-r</m:t>
                      </m:r>
                    </m:den>
                  </m:f>
                </m:e>
              </m:d>
            </m:e>
          </m:func>
        </m:oMath>
      </m:oMathPara>
    </w:p>
    <w:p w14:paraId="09BA9D12" w14:textId="44BF52EB" w:rsidR="00463708" w:rsidRDefault="00463708" w:rsidP="00EB149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And standard error equals to</w:t>
      </w:r>
    </w:p>
    <w:p w14:paraId="7ADCEB2B" w14:textId="31DD19CA" w:rsidR="00463708" w:rsidRPr="00602F0D" w:rsidRDefault="00463708" w:rsidP="00EB1492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N-3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</w:rPr>
            <m:t>(N is the sample size)</m:t>
          </m:r>
        </m:oMath>
      </m:oMathPara>
    </w:p>
    <w:p w14:paraId="0A3335A6" w14:textId="5BF8345A" w:rsidR="00602F0D" w:rsidRDefault="00602F0D" w:rsidP="00EB1492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Or directly use this equation</w:t>
      </w:r>
    </w:p>
    <w:p w14:paraId="5BFD507D" w14:textId="29D09E6E" w:rsidR="00602F0D" w:rsidRPr="005B4E16" w:rsidRDefault="005B4E16" w:rsidP="00EB1492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std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n-3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1.06</m:t>
                  </m:r>
                </m:den>
              </m:f>
            </m:e>
          </m:rad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1+r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1-r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func>
        </m:oMath>
      </m:oMathPara>
    </w:p>
    <w:p w14:paraId="73E5A59A" w14:textId="21CC57C5" w:rsidR="005B4E16" w:rsidRPr="00463708" w:rsidRDefault="005B4E16" w:rsidP="00EB1492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/>
        </w:rPr>
        <w:t>To get the standard z score</w:t>
      </w:r>
      <w:r w:rsidR="00FF6449">
        <w:rPr>
          <w:rFonts w:asciiTheme="majorHAnsi" w:eastAsiaTheme="majorEastAsia" w:hAnsiTheme="majorHAnsi" w:cstheme="majorBidi"/>
        </w:rPr>
        <w:t xml:space="preserve"> (std error = 1)</w:t>
      </w:r>
    </w:p>
    <w:p w14:paraId="403A3CA1" w14:textId="5DA1B069" w:rsidR="00EB1492" w:rsidRDefault="00EB1492" w:rsidP="00EB1492">
      <w:pPr>
        <w:pStyle w:val="Heading3"/>
      </w:pPr>
      <w:r>
        <w:t>Examples</w:t>
      </w:r>
    </w:p>
    <w:p w14:paraId="1EF98C35" w14:textId="35580B41" w:rsidR="00EB1492" w:rsidRDefault="00EB1492" w:rsidP="00EB1492">
      <w:r>
        <w:t xml:space="preserve">Suppose we have the null hypothesis assuming </w:t>
      </w:r>
      <m:oMath>
        <m:r>
          <w:rPr>
            <w:rFonts w:ascii="Cambria Math" w:hAnsi="Cambria Math"/>
          </w:rPr>
          <m:t>r=0.6</m:t>
        </m:r>
      </m:oMath>
      <w:r>
        <w:t xml:space="preserve">, our sample size is 12, what is the p-value (risk of </w:t>
      </w:r>
      <m:oMath>
        <m:r>
          <w:rPr>
            <w:rFonts w:ascii="Cambria Math" w:hAnsi="Cambria Math"/>
          </w:rPr>
          <m:t xml:space="preserve">α </m:t>
        </m:r>
      </m:oMath>
      <w:r>
        <w:t xml:space="preserve">error) for </w:t>
      </w:r>
      <m:oMath>
        <m:r>
          <w:rPr>
            <w:rFonts w:ascii="Cambria Math" w:hAnsi="Cambria Math"/>
          </w:rPr>
          <m:t>r&gt;0.75</m:t>
        </m:r>
      </m:oMath>
    </w:p>
    <w:p w14:paraId="0DB492DC" w14:textId="2C9ECECA" w:rsidR="00EB1492" w:rsidRDefault="00EB1492" w:rsidP="00EB1492">
      <w:r>
        <w:t xml:space="preserve">After the Fisher Z-transformation, we get a normal distribution with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1+0.6</m:t>
                </m:r>
              </m:num>
              <m:den>
                <m:r>
                  <w:rPr>
                    <w:rFonts w:ascii="Cambria Math" w:hAnsi="Cambria Math"/>
                  </w:rPr>
                  <m:t>1-0.6</m:t>
                </m:r>
              </m:den>
            </m:f>
          </m:e>
        </m:func>
        <m:r>
          <w:rPr>
            <w:rFonts w:ascii="Cambria Math" w:hAnsi="Cambria Math"/>
          </w:rPr>
          <m:t>=0.693</m:t>
        </m:r>
      </m:oMath>
      <w:r w:rsidR="00DB53E6">
        <w:t xml:space="preserve"> with standard error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12-3</m:t>
                </m:r>
              </m:e>
            </m:rad>
          </m:den>
        </m:f>
        <m:r>
          <w:rPr>
            <w:rFonts w:ascii="Cambria Math" w:hAnsi="Cambria Math"/>
          </w:rPr>
          <m:t>=0.333</m:t>
        </m:r>
      </m:oMath>
      <w:r w:rsidR="00DB53E6">
        <w:t>.</w:t>
      </w:r>
    </w:p>
    <w:p w14:paraId="636FE4BC" w14:textId="0C7E6AF8" w:rsidR="00DB53E6" w:rsidRDefault="00DB53E6" w:rsidP="00EB1492">
      <w:r>
        <w:t xml:space="preserve">For the alternative hypothesis, we get the Z score after the transforming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1+0.75</m:t>
                </m:r>
              </m:num>
              <m:den>
                <m:r>
                  <w:rPr>
                    <w:rFonts w:ascii="Cambria Math" w:hAnsi="Cambria Math"/>
                  </w:rPr>
                  <m:t>1-0.75</m:t>
                </m:r>
              </m:den>
            </m:f>
          </m:e>
        </m:func>
        <m:r>
          <w:rPr>
            <w:rFonts w:ascii="Cambria Math" w:hAnsi="Cambria Math"/>
          </w:rPr>
          <m:t>=0.973</m:t>
        </m:r>
      </m:oMath>
    </w:p>
    <w:p w14:paraId="74B553E4" w14:textId="7C045B6F" w:rsidR="000458CC" w:rsidRPr="005E2487" w:rsidRDefault="000F492E" w:rsidP="005E2487">
      <w:pPr>
        <w:jc w:val="center"/>
      </w:pPr>
      <w:r>
        <w:rPr>
          <w:noProof/>
        </w:rPr>
        <w:lastRenderedPageBreak/>
        <w:drawing>
          <wp:inline distT="0" distB="0" distL="0" distR="0" wp14:anchorId="009CF1BE" wp14:editId="1FA89F4E">
            <wp:extent cx="2081288" cy="2095500"/>
            <wp:effectExtent l="0" t="0" r="0" b="0"/>
            <wp:docPr id="4" name="Picture 4" descr="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997" cy="20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3451" w14:textId="77777777" w:rsidR="000458CC" w:rsidRPr="00BA4DF8" w:rsidRDefault="000458CC" w:rsidP="000458CC">
      <w:pPr>
        <w:spacing w:line="360" w:lineRule="auto"/>
        <w:rPr>
          <w:rFonts w:ascii="Times New Roman" w:hAnsi="Times New Roman" w:cs="Times New Roman"/>
        </w:rPr>
      </w:pPr>
    </w:p>
    <w:sectPr w:rsidR="000458CC" w:rsidRPr="00BA4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D29"/>
    <w:multiLevelType w:val="hybridMultilevel"/>
    <w:tmpl w:val="CDBA0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B3136"/>
    <w:multiLevelType w:val="hybridMultilevel"/>
    <w:tmpl w:val="7EE4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24"/>
    <w:rsid w:val="000176CD"/>
    <w:rsid w:val="000370E8"/>
    <w:rsid w:val="000458CC"/>
    <w:rsid w:val="000F492E"/>
    <w:rsid w:val="0010387A"/>
    <w:rsid w:val="00307B72"/>
    <w:rsid w:val="003B709C"/>
    <w:rsid w:val="00463708"/>
    <w:rsid w:val="004E6C73"/>
    <w:rsid w:val="00542D86"/>
    <w:rsid w:val="005B4E16"/>
    <w:rsid w:val="005E2487"/>
    <w:rsid w:val="005E51EB"/>
    <w:rsid w:val="00602F0D"/>
    <w:rsid w:val="00715601"/>
    <w:rsid w:val="00730712"/>
    <w:rsid w:val="007F772F"/>
    <w:rsid w:val="008133B4"/>
    <w:rsid w:val="00B67024"/>
    <w:rsid w:val="00B80084"/>
    <w:rsid w:val="00BA4DF8"/>
    <w:rsid w:val="00BA7766"/>
    <w:rsid w:val="00C417D3"/>
    <w:rsid w:val="00C635CB"/>
    <w:rsid w:val="00CB2C27"/>
    <w:rsid w:val="00D56370"/>
    <w:rsid w:val="00D629B3"/>
    <w:rsid w:val="00D9542D"/>
    <w:rsid w:val="00DB53E6"/>
    <w:rsid w:val="00DE0E64"/>
    <w:rsid w:val="00E15FE0"/>
    <w:rsid w:val="00E20705"/>
    <w:rsid w:val="00E2447B"/>
    <w:rsid w:val="00E7752D"/>
    <w:rsid w:val="00EB1492"/>
    <w:rsid w:val="00ED20DA"/>
    <w:rsid w:val="00F2229C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7B49"/>
  <w15:chartTrackingRefBased/>
  <w15:docId w15:val="{F913F3E8-2FCA-434A-B69B-19CE81B5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7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B7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B70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58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7B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F77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33</cp:revision>
  <dcterms:created xsi:type="dcterms:W3CDTF">2021-10-30T15:48:00Z</dcterms:created>
  <dcterms:modified xsi:type="dcterms:W3CDTF">2021-11-01T01:09:00Z</dcterms:modified>
</cp:coreProperties>
</file>