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8362" w14:textId="5B0A8BF1" w:rsidR="00CB2B9E" w:rsidRDefault="00984661" w:rsidP="00984661">
      <w:pPr>
        <w:pStyle w:val="Heading1"/>
        <w:spacing w:line="360" w:lineRule="auto"/>
        <w:jc w:val="center"/>
      </w:pPr>
      <w:r>
        <w:t>Silhouette coefficient</w:t>
      </w:r>
    </w:p>
    <w:p w14:paraId="3EA78C1F" w14:textId="37D13FD0" w:rsidR="00984661" w:rsidRDefault="00984661" w:rsidP="00984661">
      <w:pPr>
        <w:pStyle w:val="Heading2"/>
        <w:spacing w:line="360" w:lineRule="auto"/>
      </w:pPr>
      <w:r>
        <w:t>D</w:t>
      </w:r>
      <w:r>
        <w:rPr>
          <w:rFonts w:hint="eastAsia"/>
        </w:rPr>
        <w:t>efinition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purpose</w:t>
      </w:r>
    </w:p>
    <w:p w14:paraId="7189E0D5" w14:textId="357D1832" w:rsidR="00984661" w:rsidRDefault="00984661" w:rsidP="00984661">
      <w:pPr>
        <w:spacing w:line="360" w:lineRule="auto"/>
        <w:jc w:val="both"/>
        <w:rPr>
          <w:sz w:val="24"/>
          <w:szCs w:val="24"/>
        </w:rPr>
      </w:pPr>
      <w:r w:rsidRPr="00984661">
        <w:rPr>
          <w:sz w:val="24"/>
          <w:szCs w:val="24"/>
        </w:rPr>
        <w:t>Silhouette refers to a method of interpretation and validation of consistency within clusters of data. The technique provides a succinct graphical representation of how well each object has been classified.</w:t>
      </w:r>
    </w:p>
    <w:p w14:paraId="1B1612EE" w14:textId="3601DE64" w:rsidR="00524A2A" w:rsidRDefault="00524A2A" w:rsidP="0098466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Assume the data has been clustered into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sz w:val="24"/>
          <w:szCs w:val="24"/>
        </w:rPr>
        <w:t xml:space="preserve"> groups. For data point </w:t>
      </w:r>
      <m:oMath>
        <m:r>
          <w:rPr>
            <w:rFonts w:ascii="Cambria Math" w:hAnsi="Cambria Math"/>
            <w:sz w:val="24"/>
            <w:szCs w:val="24"/>
          </w:rPr>
          <m:t>i∈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  <w:r>
        <w:rPr>
          <w:sz w:val="24"/>
          <w:szCs w:val="24"/>
        </w:rPr>
        <w:t xml:space="preserve"> let</w:t>
      </w:r>
    </w:p>
    <w:p w14:paraId="00BD6F5C" w14:textId="6497C08B" w:rsidR="00524A2A" w:rsidRPr="00524A2A" w:rsidRDefault="00524A2A" w:rsidP="00984661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-1|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,i≠j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d(i,j)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CC279E0" w14:textId="4AB3600D" w:rsidR="00524A2A" w:rsidRDefault="00524A2A" w:rsidP="00984661">
      <w:pPr>
        <w:spacing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sz w:val="24"/>
          <w:szCs w:val="24"/>
        </w:rPr>
        <w:t xml:space="preserve">Which referred the </w:t>
      </w:r>
      <w:r w:rsidRPr="00524A2A">
        <w:rPr>
          <w:rFonts w:ascii="TimesNewRomanPSMT" w:hAnsi="TimesNewRomanPSMT" w:cs="TimesNewRomanPSMT"/>
          <w:b/>
          <w:bCs/>
          <w:sz w:val="24"/>
          <w:szCs w:val="24"/>
        </w:rPr>
        <w:t>intracluster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524A2A">
        <w:rPr>
          <w:rFonts w:ascii="TimesNewRomanPSMT" w:hAnsi="TimesNewRomanPSMT" w:cs="TimesNewRomanPSMT"/>
          <w:b/>
          <w:bCs/>
          <w:sz w:val="24"/>
          <w:szCs w:val="24"/>
        </w:rPr>
        <w:t>distance</w:t>
      </w:r>
      <w:r>
        <w:rPr>
          <w:rFonts w:ascii="TimesNewRomanPSMT" w:hAnsi="TimesNewRomanPSMT" w:cs="TimesNewRomanPSMT"/>
          <w:sz w:val="24"/>
          <w:szCs w:val="24"/>
        </w:rPr>
        <w:t>. And then we define the mean dissimilarity (</w:t>
      </w:r>
      <w:r w:rsidRPr="00524A2A">
        <w:rPr>
          <w:rFonts w:ascii="TimesNewRomanPSMT" w:hAnsi="TimesNewRomanPSMT" w:cs="TimesNewRomanPSMT"/>
          <w:b/>
          <w:bCs/>
          <w:sz w:val="24"/>
          <w:szCs w:val="24"/>
        </w:rPr>
        <w:t>intercluster</w:t>
      </w:r>
      <w:r>
        <w:rPr>
          <w:rFonts w:ascii="TimesNewRomanPSMT" w:hAnsi="TimesNewRomanPSMT" w:cs="TimesNewRomanPSMT"/>
          <w:b/>
          <w:bCs/>
          <w:sz w:val="24"/>
          <w:szCs w:val="24"/>
        </w:rPr>
        <w:t xml:space="preserve"> </w:t>
      </w:r>
      <w:r w:rsidRPr="00524A2A">
        <w:rPr>
          <w:rFonts w:ascii="TimesNewRomanPSMT" w:hAnsi="TimesNewRomanPSMT" w:cs="TimesNewRomanPSMT"/>
          <w:b/>
          <w:bCs/>
          <w:sz w:val="24"/>
          <w:szCs w:val="24"/>
        </w:rPr>
        <w:t>distance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5E78A059" w14:textId="45870B65" w:rsidR="007468D7" w:rsidRPr="007468D7" w:rsidRDefault="007468D7" w:rsidP="00984661">
      <w:pPr>
        <w:spacing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m:oMathPara>
        <m:oMath>
          <m:r>
            <w:rPr>
              <w:rFonts w:ascii="Cambria Math" w:hAnsi="Cambria Math" w:cs="TimesNewRomanPSMT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NewRomanPSMT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TimesNewRomanPSMT"/>
              <w:sz w:val="24"/>
              <w:szCs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 w:cs="TimesNewRomanPSMT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  <w:sz w:val="24"/>
                        <w:szCs w:val="24"/>
                      </w:rPr>
                      <m:t>min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NewRomanPSMT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NewRomanPSMT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NewRomanPSMT"/>
                            <w:sz w:val="24"/>
                            <w:szCs w:val="24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NewRomanPSMT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NewRomanPSMT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NewRomanPSMT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NewRomanPSMT"/>
                            <w:sz w:val="24"/>
                            <w:szCs w:val="24"/>
                          </w:rPr>
                          <m:t>|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d(i,j)</m:t>
                        </m:r>
                      </m:e>
                    </m:nary>
                  </m:e>
                </m:func>
              </m:e>
            </m:mr>
            <m:mr>
              <m:e>
                <m:r>
                  <w:rPr>
                    <w:rFonts w:ascii="Cambria Math" w:hAnsi="Cambria Math" w:cs="TimesNewRomanPSMT"/>
                    <w:sz w:val="24"/>
                    <w:szCs w:val="24"/>
                  </w:rPr>
                  <m:t>J≠I</m:t>
                </m:r>
              </m:e>
            </m:mr>
          </m:m>
        </m:oMath>
      </m:oMathPara>
    </w:p>
    <w:p w14:paraId="68CCF9BB" w14:textId="36ED5126" w:rsidR="007468D7" w:rsidRDefault="007468D7" w:rsidP="00984661">
      <w:pPr>
        <w:spacing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And </w:t>
      </w:r>
    </w:p>
    <w:p w14:paraId="220BE72E" w14:textId="5E7E4219" w:rsidR="00524A2A" w:rsidRPr="001D01A1" w:rsidRDefault="007468D7" w:rsidP="00984661">
      <w:pPr>
        <w:spacing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m:oMathPara>
        <m:oMath>
          <m:r>
            <w:rPr>
              <w:rFonts w:ascii="Cambria Math" w:hAnsi="Cambria Math" w:cs="TimesNewRomanPSMT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NewRomanPSMT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TimesNewRomanPSMT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TimesNewRomanPSMT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 w:cs="TimesNewRomanPSMT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NewRomanPSMT"/>
                      <w:sz w:val="24"/>
                      <w:szCs w:val="24"/>
                    </w:rPr>
                    <m:t>max</m:t>
                  </m:r>
                </m:fName>
                <m:e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{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NewRomanPSMT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NewRomanPSMT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NewRomanPSMT"/>
                      <w:sz w:val="24"/>
                      <w:szCs w:val="24"/>
                    </w:rPr>
                    <m:t>}</m:t>
                  </m:r>
                </m:e>
              </m:func>
            </m:den>
          </m:f>
        </m:oMath>
      </m:oMathPara>
    </w:p>
    <w:p w14:paraId="18F510F8" w14:textId="592E9505" w:rsidR="00984661" w:rsidRPr="00984661" w:rsidRDefault="001D01A1" w:rsidP="00984661">
      <w:pPr>
        <w:spacing w:line="360" w:lineRule="auto"/>
        <w:jc w:val="both"/>
        <w:rPr>
          <w:sz w:val="24"/>
          <w:szCs w:val="24"/>
        </w:rPr>
      </w:pPr>
      <w:r w:rsidRPr="001D01A1">
        <w:rPr>
          <w:sz w:val="24"/>
          <w:szCs w:val="24"/>
        </w:rPr>
        <w:t xml:space="preserve">For </w:t>
      </w:r>
      <m:oMath>
        <m:r>
          <w:rPr>
            <w:rFonts w:ascii="Cambria Math" w:hAnsi="Cambria Math" w:cs="TimesNewRomanPSMT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24"/>
                <w:szCs w:val="24"/>
              </w:rPr>
              <m:t>i</m:t>
            </m:r>
          </m:e>
        </m:d>
      </m:oMath>
      <w:r w:rsidRPr="001D01A1">
        <w:rPr>
          <w:sz w:val="24"/>
          <w:szCs w:val="24"/>
        </w:rPr>
        <w:t xml:space="preserve"> to be close to 1 we require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NewRomanPSMT"/>
            <w:sz w:val="24"/>
            <w:szCs w:val="24"/>
          </w:rPr>
          <m:t>≪</m:t>
        </m:r>
        <m:r>
          <w:rPr>
            <w:rFonts w:ascii="Cambria Math" w:hAnsi="Cambria Math" w:cs="TimesNewRomanPSMT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24"/>
                <w:szCs w:val="24"/>
              </w:rPr>
              <m:t>i</m:t>
            </m:r>
          </m:e>
        </m:d>
      </m:oMath>
      <w:r w:rsidRPr="001D01A1">
        <w:rPr>
          <w:sz w:val="24"/>
          <w:szCs w:val="24"/>
        </w:rPr>
        <w:t xml:space="preserve">. </w:t>
      </w:r>
      <w:r w:rsidRPr="001D01A1">
        <w:rPr>
          <w:b/>
          <w:bCs/>
          <w:sz w:val="24"/>
          <w:szCs w:val="24"/>
        </w:rPr>
        <w:t xml:space="preserve">As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1D01A1">
        <w:rPr>
          <w:b/>
          <w:bCs/>
          <w:sz w:val="24"/>
          <w:szCs w:val="24"/>
        </w:rPr>
        <w:t xml:space="preserve">is a measure of how dissimilar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</m:oMath>
      <w:r w:rsidRPr="001D01A1">
        <w:rPr>
          <w:b/>
          <w:bCs/>
          <w:sz w:val="24"/>
          <w:szCs w:val="24"/>
        </w:rPr>
        <w:t xml:space="preserve"> </w:t>
      </w:r>
      <w:r w:rsidRPr="001D01A1">
        <w:rPr>
          <w:b/>
          <w:bCs/>
          <w:sz w:val="24"/>
          <w:szCs w:val="24"/>
        </w:rPr>
        <w:t>is to its own cluster</w:t>
      </w:r>
      <w:r w:rsidRPr="001D01A1">
        <w:rPr>
          <w:sz w:val="24"/>
          <w:szCs w:val="24"/>
        </w:rPr>
        <w:t xml:space="preserve">, a small value means it is well matched. Furthermore, a large </w:t>
      </w:r>
      <m:oMath>
        <m:r>
          <w:rPr>
            <w:rFonts w:ascii="Cambria Math" w:hAnsi="Cambria Math" w:cs="TimesNewRomanPSMT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NewRomanPSM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MT"/>
                <w:sz w:val="24"/>
                <w:szCs w:val="24"/>
              </w:rPr>
              <m:t>i</m:t>
            </m:r>
          </m:e>
        </m:d>
      </m:oMath>
      <w:r w:rsidRPr="001D01A1">
        <w:rPr>
          <w:sz w:val="24"/>
          <w:szCs w:val="24"/>
        </w:rPr>
        <w:t xml:space="preserve"> implies that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 xml:space="preserve"> </w:t>
      </w:r>
      <w:r w:rsidRPr="001D01A1">
        <w:rPr>
          <w:sz w:val="24"/>
          <w:szCs w:val="24"/>
        </w:rPr>
        <w:t xml:space="preserve">is badly matched to its neighbouring cluster. Thus </w:t>
      </w:r>
      <w:r w:rsidRPr="001D01A1">
        <w:rPr>
          <w:b/>
          <w:bCs/>
          <w:sz w:val="24"/>
          <w:szCs w:val="24"/>
        </w:rPr>
        <w:t xml:space="preserve">an </w:t>
      </w:r>
      <m:oMath>
        <m:r>
          <m:rPr>
            <m:sty m:val="bi"/>
          </m:rPr>
          <w:rPr>
            <w:rFonts w:ascii="Cambria Math" w:hAnsi="Cambria Math" w:cs="TimesNewRomanPSMT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NewRomanPSMT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NewRomanPSMT"/>
                <w:sz w:val="24"/>
                <w:szCs w:val="24"/>
              </w:rPr>
              <m:t>i</m:t>
            </m:r>
          </m:e>
        </m:d>
      </m:oMath>
      <w:r w:rsidRPr="001D01A1">
        <w:rPr>
          <w:b/>
          <w:bCs/>
          <w:sz w:val="24"/>
          <w:szCs w:val="24"/>
        </w:rPr>
        <w:t xml:space="preserve"> close to 1 means that the data is appropriately clustered</w:t>
      </w:r>
      <w:r w:rsidRPr="001D01A1">
        <w:rPr>
          <w:sz w:val="24"/>
          <w:szCs w:val="24"/>
        </w:rPr>
        <w:t xml:space="preserve">. </w:t>
      </w:r>
      <w:r w:rsidRPr="001D01A1">
        <w:rPr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hAnsi="Cambria Math" w:cs="TimesNewRomanPSMT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NewRomanPSMT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NewRomanPSMT"/>
                <w:sz w:val="24"/>
                <w:szCs w:val="24"/>
              </w:rPr>
              <m:t>i</m:t>
            </m:r>
          </m:e>
        </m:d>
      </m:oMath>
      <w:r w:rsidRPr="001D01A1">
        <w:rPr>
          <w:b/>
          <w:bCs/>
          <w:sz w:val="24"/>
          <w:szCs w:val="24"/>
        </w:rPr>
        <w:t xml:space="preserve"> is close to -1, then by the same logic we see that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</m:oMath>
      <w:r w:rsidRPr="001D01A1">
        <w:rPr>
          <w:b/>
          <w:bCs/>
          <w:sz w:val="24"/>
          <w:szCs w:val="24"/>
        </w:rPr>
        <w:t xml:space="preserve"> </w:t>
      </w:r>
      <w:r w:rsidRPr="001D01A1">
        <w:rPr>
          <w:b/>
          <w:bCs/>
          <w:sz w:val="24"/>
          <w:szCs w:val="24"/>
        </w:rPr>
        <w:t xml:space="preserve">would be more appropriate if it was clustered in its </w:t>
      </w:r>
      <w:r w:rsidRPr="001D01A1">
        <w:rPr>
          <w:b/>
          <w:bCs/>
          <w:sz w:val="24"/>
          <w:szCs w:val="24"/>
        </w:rPr>
        <w:t>neighboring</w:t>
      </w:r>
      <w:r w:rsidRPr="001D01A1">
        <w:rPr>
          <w:b/>
          <w:bCs/>
          <w:sz w:val="24"/>
          <w:szCs w:val="24"/>
        </w:rPr>
        <w:t xml:space="preserve"> cluster</w:t>
      </w:r>
      <w:r w:rsidRPr="001D01A1">
        <w:rPr>
          <w:sz w:val="24"/>
          <w:szCs w:val="24"/>
        </w:rPr>
        <w:t>.</w:t>
      </w:r>
      <w:r w:rsidRPr="001D01A1">
        <w:rPr>
          <w:b/>
          <w:bCs/>
          <w:sz w:val="24"/>
          <w:szCs w:val="24"/>
        </w:rPr>
        <w:t xml:space="preserve"> An </w:t>
      </w:r>
      <m:oMath>
        <m:r>
          <m:rPr>
            <m:sty m:val="bi"/>
          </m:rPr>
          <w:rPr>
            <w:rFonts w:ascii="Cambria Math" w:hAnsi="Cambria Math" w:cs="TimesNewRomanPSMT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NewRomanPSMT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NewRomanPSMT"/>
                <w:sz w:val="24"/>
                <w:szCs w:val="24"/>
              </w:rPr>
              <m:t>i</m:t>
            </m:r>
          </m:e>
        </m:d>
      </m:oMath>
      <w:r w:rsidRPr="001D01A1">
        <w:rPr>
          <w:b/>
          <w:bCs/>
          <w:sz w:val="24"/>
          <w:szCs w:val="24"/>
        </w:rPr>
        <w:t xml:space="preserve"> near zero means that the datum is on the border of two natural clusters</w:t>
      </w:r>
      <w:r w:rsidRPr="001D01A1">
        <w:rPr>
          <w:sz w:val="24"/>
          <w:szCs w:val="24"/>
        </w:rPr>
        <w:t>.</w:t>
      </w:r>
    </w:p>
    <w:sectPr w:rsidR="00984661" w:rsidRPr="009846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D8FC2" w14:textId="77777777" w:rsidR="006D45C5" w:rsidRDefault="006D45C5" w:rsidP="00984661">
      <w:pPr>
        <w:spacing w:after="0" w:line="240" w:lineRule="auto"/>
      </w:pPr>
      <w:r>
        <w:separator/>
      </w:r>
    </w:p>
  </w:endnote>
  <w:endnote w:type="continuationSeparator" w:id="0">
    <w:p w14:paraId="07FCFD63" w14:textId="77777777" w:rsidR="006D45C5" w:rsidRDefault="006D45C5" w:rsidP="0098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B550B" w14:textId="77777777" w:rsidR="006D45C5" w:rsidRDefault="006D45C5" w:rsidP="00984661">
      <w:pPr>
        <w:spacing w:after="0" w:line="240" w:lineRule="auto"/>
      </w:pPr>
      <w:r>
        <w:separator/>
      </w:r>
    </w:p>
  </w:footnote>
  <w:footnote w:type="continuationSeparator" w:id="0">
    <w:p w14:paraId="3A4EADA2" w14:textId="77777777" w:rsidR="006D45C5" w:rsidRDefault="006D45C5" w:rsidP="009846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6B"/>
    <w:rsid w:val="001D01A1"/>
    <w:rsid w:val="002E2992"/>
    <w:rsid w:val="00524A2A"/>
    <w:rsid w:val="00533D17"/>
    <w:rsid w:val="005B576B"/>
    <w:rsid w:val="006D45C5"/>
    <w:rsid w:val="007468D7"/>
    <w:rsid w:val="00984661"/>
    <w:rsid w:val="00C44FD1"/>
    <w:rsid w:val="00CB2B9E"/>
    <w:rsid w:val="00E20705"/>
    <w:rsid w:val="00E2447B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4695B"/>
  <w15:chartTrackingRefBased/>
  <w15:docId w15:val="{E2A388EE-5929-4104-9D27-3A5EB542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661"/>
  </w:style>
  <w:style w:type="paragraph" w:styleId="Footer">
    <w:name w:val="footer"/>
    <w:basedOn w:val="Normal"/>
    <w:link w:val="FooterChar"/>
    <w:uiPriority w:val="99"/>
    <w:unhideWhenUsed/>
    <w:rsid w:val="00984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661"/>
  </w:style>
  <w:style w:type="character" w:customStyle="1" w:styleId="Heading1Char">
    <w:name w:val="Heading 1 Char"/>
    <w:basedOn w:val="DefaultParagraphFont"/>
    <w:link w:val="Heading1"/>
    <w:uiPriority w:val="9"/>
    <w:rsid w:val="00984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4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24A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4</cp:revision>
  <dcterms:created xsi:type="dcterms:W3CDTF">2021-12-02T02:41:00Z</dcterms:created>
  <dcterms:modified xsi:type="dcterms:W3CDTF">2021-12-02T16:33:00Z</dcterms:modified>
</cp:coreProperties>
</file>