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88AD" w14:textId="06E6CA01" w:rsidR="00B845D7" w:rsidRPr="00AD2406" w:rsidRDefault="00221A78" w:rsidP="007E14A2">
      <w:pPr>
        <w:spacing w:line="120" w:lineRule="auto"/>
        <w:jc w:val="center"/>
        <w:rPr>
          <w:b/>
          <w:bCs/>
          <w:sz w:val="32"/>
          <w:szCs w:val="32"/>
        </w:rPr>
      </w:pPr>
      <w:r w:rsidRPr="00AD2406">
        <w:rPr>
          <w:b/>
          <w:bCs/>
          <w:sz w:val="32"/>
          <w:szCs w:val="32"/>
        </w:rPr>
        <w:t>YANAN WU</w:t>
      </w:r>
    </w:p>
    <w:p w14:paraId="12A48946" w14:textId="0F0CEF86" w:rsidR="00037385" w:rsidRDefault="00221A78" w:rsidP="000C2CD3">
      <w:pPr>
        <w:spacing w:line="120" w:lineRule="auto"/>
        <w:ind w:left="864" w:right="864"/>
        <w:jc w:val="center"/>
        <w:rPr>
          <w:rStyle w:val="Hyperlink"/>
          <w:sz w:val="22"/>
          <w:szCs w:val="22"/>
        </w:rPr>
      </w:pPr>
      <w:r w:rsidRPr="00AD2406">
        <w:rPr>
          <w:sz w:val="22"/>
          <w:szCs w:val="22"/>
        </w:rPr>
        <w:t xml:space="preserve">+1 (607) 372-0368 | </w:t>
      </w:r>
      <w:hyperlink r:id="rId9" w:history="1">
        <w:r w:rsidR="00DC4A32">
          <w:rPr>
            <w:rStyle w:val="Hyperlink"/>
            <w:sz w:val="22"/>
            <w:szCs w:val="22"/>
          </w:rPr>
          <w:t>ywu@uca.edu</w:t>
        </w:r>
      </w:hyperlink>
      <w:r w:rsidR="00037385">
        <w:rPr>
          <w:rStyle w:val="Hyperlink"/>
          <w:rFonts w:hint="eastAsia"/>
          <w:sz w:val="22"/>
          <w:szCs w:val="22"/>
        </w:rPr>
        <w:t xml:space="preserve"> </w:t>
      </w:r>
    </w:p>
    <w:p w14:paraId="0F0EC810" w14:textId="543A3F63" w:rsidR="00221A78" w:rsidRPr="00AD2406" w:rsidRDefault="00000000" w:rsidP="000C2CD3">
      <w:pPr>
        <w:spacing w:line="120" w:lineRule="auto"/>
        <w:ind w:left="864" w:right="864"/>
        <w:jc w:val="center"/>
        <w:rPr>
          <w:bCs/>
          <w:sz w:val="22"/>
          <w:szCs w:val="22"/>
        </w:rPr>
      </w:pPr>
      <w:hyperlink r:id="rId10" w:history="1">
        <w:r w:rsidR="00DD6C4E" w:rsidRPr="00AD2406">
          <w:rPr>
            <w:rStyle w:val="Hyperlink"/>
            <w:bCs/>
            <w:sz w:val="22"/>
            <w:szCs w:val="22"/>
          </w:rPr>
          <w:t>Google Scholar</w:t>
        </w:r>
      </w:hyperlink>
      <w:r w:rsidR="00DD6C4E" w:rsidRPr="00AD2406">
        <w:rPr>
          <w:bCs/>
          <w:sz w:val="22"/>
          <w:szCs w:val="22"/>
        </w:rPr>
        <w:t xml:space="preserve"> | </w:t>
      </w:r>
      <w:hyperlink r:id="rId11" w:history="1">
        <w:r w:rsidR="00DD6C4E" w:rsidRPr="00AD2406">
          <w:rPr>
            <w:rStyle w:val="Hyperlink"/>
            <w:bCs/>
            <w:sz w:val="22"/>
            <w:szCs w:val="22"/>
          </w:rPr>
          <w:t>Person</w:t>
        </w:r>
        <w:r w:rsidR="00A778B7" w:rsidRPr="00AD2406">
          <w:rPr>
            <w:rStyle w:val="Hyperlink"/>
            <w:bCs/>
            <w:sz w:val="22"/>
            <w:szCs w:val="22"/>
          </w:rPr>
          <w:t>al</w:t>
        </w:r>
        <w:r w:rsidR="00DD6C4E" w:rsidRPr="00AD2406">
          <w:rPr>
            <w:rStyle w:val="Hyperlink"/>
            <w:bCs/>
            <w:sz w:val="22"/>
            <w:szCs w:val="22"/>
          </w:rPr>
          <w:t xml:space="preserve"> Website</w:t>
        </w:r>
      </w:hyperlink>
      <w:r w:rsidR="00221A78" w:rsidRPr="00AD2406">
        <w:rPr>
          <w:bCs/>
          <w:sz w:val="22"/>
          <w:szCs w:val="22"/>
        </w:rPr>
        <w:t xml:space="preserve"> | </w:t>
      </w:r>
      <w:hyperlink r:id="rId12" w:history="1">
        <w:r w:rsidR="007D63C9">
          <w:rPr>
            <w:rStyle w:val="Hyperlink"/>
            <w:bCs/>
            <w:sz w:val="22"/>
            <w:szCs w:val="22"/>
          </w:rPr>
          <w:t>LinkedIn</w:t>
        </w:r>
      </w:hyperlink>
      <w:r w:rsidR="003B68A5" w:rsidRPr="00AD2406">
        <w:rPr>
          <w:bCs/>
          <w:sz w:val="22"/>
          <w:szCs w:val="22"/>
        </w:rPr>
        <w:t xml:space="preserve"> | </w:t>
      </w:r>
      <w:hyperlink r:id="rId13" w:history="1">
        <w:r w:rsidR="00AC73BC" w:rsidRPr="00AD2406">
          <w:rPr>
            <w:rStyle w:val="Hyperlink"/>
            <w:bCs/>
            <w:sz w:val="22"/>
            <w:szCs w:val="22"/>
          </w:rPr>
          <w:t>GitHub</w:t>
        </w:r>
      </w:hyperlink>
      <w:r w:rsidR="00221A78" w:rsidRPr="00AD2406">
        <w:rPr>
          <w:bCs/>
          <w:sz w:val="22"/>
          <w:szCs w:val="22"/>
        </w:rPr>
        <w:t xml:space="preserve"> | </w:t>
      </w:r>
      <w:hyperlink r:id="rId14" w:history="1">
        <w:r w:rsidR="00AC73BC" w:rsidRPr="00AD2406">
          <w:rPr>
            <w:rStyle w:val="Hyperlink"/>
            <w:bCs/>
            <w:sz w:val="22"/>
            <w:szCs w:val="22"/>
          </w:rPr>
          <w:t>Medium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6"/>
        <w:gridCol w:w="1524"/>
        <w:gridCol w:w="1286"/>
      </w:tblGrid>
      <w:tr w:rsidR="00684E20" w:rsidRPr="00AD2406" w14:paraId="069BBF09" w14:textId="77777777" w:rsidTr="00FD35E5">
        <w:tc>
          <w:tcPr>
            <w:tcW w:w="10456" w:type="dxa"/>
            <w:gridSpan w:val="3"/>
            <w:shd w:val="clear" w:color="auto" w:fill="DDD9C3" w:themeFill="background2" w:themeFillShade="E6"/>
          </w:tcPr>
          <w:p w14:paraId="0957C135" w14:textId="31D6E9AD" w:rsidR="00684E20" w:rsidRPr="00684E20" w:rsidRDefault="00684E20" w:rsidP="00684E20">
            <w:pPr>
              <w:tabs>
                <w:tab w:val="left" w:pos="420"/>
              </w:tabs>
              <w:spacing w:line="120" w:lineRule="auto"/>
              <w:jc w:val="left"/>
              <w:rPr>
                <w:b/>
                <w:sz w:val="20"/>
                <w:szCs w:val="20"/>
              </w:rPr>
            </w:pPr>
            <w:r w:rsidRPr="00684E20">
              <w:rPr>
                <w:rFonts w:hint="eastAsia"/>
                <w:b/>
                <w:sz w:val="20"/>
                <w:szCs w:val="20"/>
              </w:rPr>
              <w:t>EDUCATION</w:t>
            </w:r>
          </w:p>
        </w:tc>
      </w:tr>
      <w:tr w:rsidR="0032611C" w:rsidRPr="00AD2406" w14:paraId="006C802C" w14:textId="7B1809F7" w:rsidTr="00FD35E5">
        <w:tc>
          <w:tcPr>
            <w:tcW w:w="9170" w:type="dxa"/>
            <w:gridSpan w:val="2"/>
            <w:shd w:val="clear" w:color="auto" w:fill="D9D9D9" w:themeFill="background1" w:themeFillShade="D9"/>
          </w:tcPr>
          <w:p w14:paraId="45AAA153" w14:textId="01F06E37" w:rsidR="0032611C" w:rsidRPr="00AD2406" w:rsidRDefault="0032611C" w:rsidP="00007F6A">
            <w:pPr>
              <w:tabs>
                <w:tab w:val="left" w:pos="420"/>
              </w:tabs>
              <w:spacing w:line="120" w:lineRule="auto"/>
              <w:jc w:val="lef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Doctor of Philosophy in Geospatial Information Sciences</w:t>
            </w:r>
          </w:p>
        </w:tc>
        <w:tc>
          <w:tcPr>
            <w:tcW w:w="1286" w:type="dxa"/>
            <w:shd w:val="clear" w:color="auto" w:fill="D9D9D9" w:themeFill="background1" w:themeFillShade="D9"/>
          </w:tcPr>
          <w:p w14:paraId="6443390C" w14:textId="589F7F58" w:rsidR="0032611C" w:rsidRPr="00AD2406" w:rsidRDefault="0032611C" w:rsidP="007D41E7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May 2024</w:t>
            </w:r>
          </w:p>
        </w:tc>
      </w:tr>
      <w:tr w:rsidR="006A2320" w:rsidRPr="00AD2406" w14:paraId="3D46C74D" w14:textId="01F065FE" w:rsidTr="00FD35E5">
        <w:tc>
          <w:tcPr>
            <w:tcW w:w="10456" w:type="dxa"/>
            <w:gridSpan w:val="3"/>
          </w:tcPr>
          <w:p w14:paraId="2123DEFF" w14:textId="77777777" w:rsidR="006A2320" w:rsidRPr="00AD2406" w:rsidRDefault="006A2320" w:rsidP="007D41E7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  <w:highlight w:val="lightGray"/>
              </w:rPr>
            </w:pPr>
            <w:r w:rsidRPr="00AD2406">
              <w:rPr>
                <w:bCs/>
                <w:sz w:val="20"/>
                <w:szCs w:val="20"/>
              </w:rPr>
              <w:t>The University of Texas at Dallas</w:t>
            </w:r>
            <w:r w:rsidRPr="00AD2406">
              <w:rPr>
                <w:bCs/>
                <w:sz w:val="20"/>
                <w:szCs w:val="20"/>
                <w:highlight w:val="lightGray"/>
              </w:rPr>
              <w:t xml:space="preserve"> </w:t>
            </w:r>
          </w:p>
          <w:p w14:paraId="7E857293" w14:textId="782E9F65" w:rsidR="006A2320" w:rsidRPr="00AD2406" w:rsidRDefault="006A2320" w:rsidP="007D41E7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Disser</w:t>
            </w:r>
            <w:r>
              <w:rPr>
                <w:bCs/>
                <w:sz w:val="20"/>
                <w:szCs w:val="20"/>
              </w:rPr>
              <w:t>ta</w:t>
            </w:r>
            <w:r w:rsidRPr="00AD2406">
              <w:rPr>
                <w:bCs/>
                <w:sz w:val="20"/>
                <w:szCs w:val="20"/>
              </w:rPr>
              <w:t xml:space="preserve">tion: Analysis of Space-Time Events as Individuals, Sequences, and </w:t>
            </w:r>
            <w:r>
              <w:rPr>
                <w:rFonts w:hint="eastAsia"/>
                <w:bCs/>
                <w:sz w:val="20"/>
                <w:szCs w:val="20"/>
              </w:rPr>
              <w:t>Surfaces</w:t>
            </w:r>
            <w:r w:rsidRPr="00AD2406">
              <w:rPr>
                <w:bCs/>
                <w:sz w:val="20"/>
                <w:szCs w:val="20"/>
              </w:rPr>
              <w:t xml:space="preserve">                                                       </w:t>
            </w:r>
          </w:p>
        </w:tc>
      </w:tr>
      <w:tr w:rsidR="0032611C" w:rsidRPr="00AD2406" w14:paraId="2506B32B" w14:textId="60895F2C" w:rsidTr="00FD35E5">
        <w:tc>
          <w:tcPr>
            <w:tcW w:w="9170" w:type="dxa"/>
            <w:gridSpan w:val="2"/>
            <w:shd w:val="clear" w:color="auto" w:fill="D9D9D9" w:themeFill="background1" w:themeFillShade="D9"/>
          </w:tcPr>
          <w:p w14:paraId="5F58A48B" w14:textId="443753F2" w:rsidR="0032611C" w:rsidRPr="00AD2406" w:rsidRDefault="0032611C" w:rsidP="007D41E7">
            <w:pPr>
              <w:tabs>
                <w:tab w:val="left" w:pos="420"/>
              </w:tabs>
              <w:spacing w:line="120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Master of Arts in Geography </w:t>
            </w:r>
          </w:p>
        </w:tc>
        <w:tc>
          <w:tcPr>
            <w:tcW w:w="1286" w:type="dxa"/>
            <w:shd w:val="clear" w:color="auto" w:fill="D9D9D9" w:themeFill="background1" w:themeFillShade="D9"/>
          </w:tcPr>
          <w:p w14:paraId="11150FCD" w14:textId="74F6C840" w:rsidR="0032611C" w:rsidRPr="00AD2406" w:rsidRDefault="0032611C" w:rsidP="007D41E7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May 2019</w:t>
            </w:r>
          </w:p>
        </w:tc>
      </w:tr>
      <w:tr w:rsidR="006A2320" w:rsidRPr="00AD2406" w14:paraId="5BFD74F5" w14:textId="700BE5C4" w:rsidTr="00FD35E5">
        <w:tc>
          <w:tcPr>
            <w:tcW w:w="10456" w:type="dxa"/>
            <w:gridSpan w:val="3"/>
          </w:tcPr>
          <w:p w14:paraId="56A4897A" w14:textId="77777777" w:rsidR="006A2320" w:rsidRPr="00AD2406" w:rsidRDefault="006A2320" w:rsidP="007D41E7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 xml:space="preserve">Binghamton University   </w:t>
            </w:r>
          </w:p>
          <w:p w14:paraId="137A762F" w14:textId="5DF451C2" w:rsidR="006A2320" w:rsidRPr="00AD2406" w:rsidRDefault="006A2320" w:rsidP="007D41E7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Thesis: Integration of Ear</w:t>
            </w:r>
            <w:r>
              <w:rPr>
                <w:bCs/>
                <w:sz w:val="20"/>
                <w:szCs w:val="20"/>
              </w:rPr>
              <w:t>t</w:t>
            </w:r>
            <w:r w:rsidRPr="00AD2406">
              <w:rPr>
                <w:bCs/>
                <w:sz w:val="20"/>
                <w:szCs w:val="20"/>
              </w:rPr>
              <w:t xml:space="preserve">h Observations and In </w:t>
            </w:r>
            <w:r>
              <w:rPr>
                <w:rFonts w:hint="eastAsia"/>
                <w:bCs/>
                <w:sz w:val="20"/>
                <w:szCs w:val="20"/>
              </w:rPr>
              <w:t>S</w:t>
            </w:r>
            <w:r w:rsidRPr="00AD2406">
              <w:rPr>
                <w:bCs/>
                <w:sz w:val="20"/>
                <w:szCs w:val="20"/>
              </w:rPr>
              <w:t xml:space="preserve">itu data for analyzing lake level changes in Minnesota (1990-2016)                                                               </w:t>
            </w:r>
          </w:p>
        </w:tc>
      </w:tr>
      <w:tr w:rsidR="0032611C" w:rsidRPr="00AD2406" w14:paraId="16C52A02" w14:textId="5C14A4CA" w:rsidTr="00FD35E5">
        <w:tc>
          <w:tcPr>
            <w:tcW w:w="9170" w:type="dxa"/>
            <w:gridSpan w:val="2"/>
            <w:shd w:val="clear" w:color="auto" w:fill="D9D9D9" w:themeFill="background1" w:themeFillShade="D9"/>
          </w:tcPr>
          <w:p w14:paraId="257CBD63" w14:textId="77777777" w:rsidR="0032611C" w:rsidRPr="00AD2406" w:rsidRDefault="0032611C" w:rsidP="007D41E7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Bachelor of Science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  <w:r w:rsidRPr="00AD2406">
              <w:rPr>
                <w:b/>
                <w:sz w:val="20"/>
                <w:szCs w:val="20"/>
              </w:rPr>
              <w:t>in Resource Environment and Urban-Rural Planning Management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86" w:type="dxa"/>
            <w:shd w:val="clear" w:color="auto" w:fill="D9D9D9" w:themeFill="background1" w:themeFillShade="D9"/>
          </w:tcPr>
          <w:p w14:paraId="1F02D0AC" w14:textId="45C695EA" w:rsidR="0032611C" w:rsidRPr="00AD2406" w:rsidRDefault="0032611C" w:rsidP="007D41E7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May 2016</w:t>
            </w:r>
          </w:p>
        </w:tc>
      </w:tr>
      <w:tr w:rsidR="006A2320" w:rsidRPr="00AD2406" w14:paraId="2286C31C" w14:textId="4A0C108E" w:rsidTr="00FD35E5">
        <w:trPr>
          <w:trHeight w:val="999"/>
        </w:trPr>
        <w:tc>
          <w:tcPr>
            <w:tcW w:w="10456" w:type="dxa"/>
            <w:gridSpan w:val="3"/>
          </w:tcPr>
          <w:p w14:paraId="4F8556E0" w14:textId="77777777" w:rsidR="006A2320" w:rsidRPr="00AD2406" w:rsidRDefault="006A2320" w:rsidP="007D41E7">
            <w:pPr>
              <w:tabs>
                <w:tab w:val="left" w:pos="27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 xml:space="preserve">Xi’an University of Science and Technology, China   </w:t>
            </w:r>
          </w:p>
          <w:p w14:paraId="4BE3E8A8" w14:textId="505916F3" w:rsidR="006A2320" w:rsidRPr="00684E20" w:rsidRDefault="006A2320" w:rsidP="00684E20">
            <w:pPr>
              <w:tabs>
                <w:tab w:val="left" w:pos="27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Thesis: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AD2406">
              <w:rPr>
                <w:bCs/>
                <w:sz w:val="20"/>
                <w:szCs w:val="20"/>
              </w:rPr>
              <w:t xml:space="preserve">Analysis of Drought Evolvement Characteristics based on Temperature Vegetation Dryness Index (TVDI) in the Huaihe River Basin                       </w:t>
            </w:r>
          </w:p>
        </w:tc>
      </w:tr>
      <w:tr w:rsidR="00684E20" w14:paraId="237420DB" w14:textId="77777777" w:rsidTr="00FD35E5">
        <w:tc>
          <w:tcPr>
            <w:tcW w:w="10456" w:type="dxa"/>
            <w:gridSpan w:val="3"/>
            <w:shd w:val="clear" w:color="auto" w:fill="DDD9C3" w:themeFill="background2" w:themeFillShade="E6"/>
          </w:tcPr>
          <w:p w14:paraId="753C401A" w14:textId="55E48A99" w:rsidR="00684E20" w:rsidRDefault="00684E20" w:rsidP="00684E20">
            <w:pPr>
              <w:tabs>
                <w:tab w:val="left" w:pos="420"/>
              </w:tabs>
              <w:spacing w:line="120" w:lineRule="auto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APPOINTMENTS</w:t>
            </w:r>
          </w:p>
        </w:tc>
      </w:tr>
      <w:tr w:rsidR="00DC4A32" w14:paraId="45DBB214" w14:textId="77777777" w:rsidTr="00DC4A32">
        <w:trPr>
          <w:trHeight w:val="342"/>
        </w:trPr>
        <w:tc>
          <w:tcPr>
            <w:tcW w:w="7646" w:type="dxa"/>
            <w:shd w:val="clear" w:color="auto" w:fill="D9D9D9" w:themeFill="background1" w:themeFillShade="D9"/>
          </w:tcPr>
          <w:p w14:paraId="0BD83542" w14:textId="5E3E5C69" w:rsidR="00DC4A32" w:rsidRPr="00037385" w:rsidRDefault="00DC4A32" w:rsidP="00A943DE">
            <w:pPr>
              <w:pStyle w:val="ListParagraph"/>
              <w:numPr>
                <w:ilvl w:val="0"/>
                <w:numId w:val="23"/>
              </w:numPr>
              <w:tabs>
                <w:tab w:val="left" w:pos="420"/>
              </w:tabs>
              <w:spacing w:line="120" w:lineRule="auto"/>
              <w:ind w:left="247" w:firstLineChars="0" w:hanging="180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Professor – The University of Central Arkansas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007FE75E" w14:textId="77777777" w:rsidR="00DC4A32" w:rsidRDefault="00DC4A32" w:rsidP="003B533A">
            <w:pPr>
              <w:tabs>
                <w:tab w:val="left" w:pos="420"/>
              </w:tabs>
              <w:spacing w:line="120" w:lineRule="auto"/>
              <w:jc w:val="right"/>
              <w:rPr>
                <w:rFonts w:hint="eastAsia"/>
                <w:b/>
                <w:sz w:val="20"/>
                <w:szCs w:val="20"/>
              </w:rPr>
            </w:pPr>
          </w:p>
        </w:tc>
      </w:tr>
      <w:tr w:rsidR="00DC4A32" w14:paraId="38CFF037" w14:textId="77777777" w:rsidTr="00DC4A32">
        <w:tc>
          <w:tcPr>
            <w:tcW w:w="7646" w:type="dxa"/>
            <w:shd w:val="clear" w:color="auto" w:fill="auto"/>
          </w:tcPr>
          <w:p w14:paraId="61942B1B" w14:textId="77777777" w:rsidR="00DC4A32" w:rsidRDefault="00DC4A32" w:rsidP="00DC4A32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Field Techniques</w:t>
            </w:r>
          </w:p>
          <w:p w14:paraId="09916B35" w14:textId="3FBC98BA" w:rsidR="00DC4A32" w:rsidRPr="00DC4A32" w:rsidRDefault="00DC4A32" w:rsidP="00DC4A32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GIS I - Cartography</w:t>
            </w:r>
          </w:p>
        </w:tc>
        <w:tc>
          <w:tcPr>
            <w:tcW w:w="2810" w:type="dxa"/>
            <w:gridSpan w:val="2"/>
            <w:shd w:val="clear" w:color="auto" w:fill="auto"/>
          </w:tcPr>
          <w:p w14:paraId="2ACA9557" w14:textId="77777777" w:rsidR="00DC4A32" w:rsidRPr="00DC4A32" w:rsidRDefault="00DC4A32" w:rsidP="00DC4A32">
            <w:pPr>
              <w:tabs>
                <w:tab w:val="left" w:pos="420"/>
              </w:tabs>
              <w:spacing w:line="120" w:lineRule="auto"/>
              <w:jc w:val="left"/>
              <w:rPr>
                <w:rFonts w:hint="eastAsia"/>
                <w:bCs/>
                <w:sz w:val="20"/>
                <w:szCs w:val="20"/>
              </w:rPr>
            </w:pPr>
          </w:p>
        </w:tc>
      </w:tr>
      <w:tr w:rsidR="0032611C" w14:paraId="6E242998" w14:textId="3D589E2C" w:rsidTr="00FD35E5">
        <w:tc>
          <w:tcPr>
            <w:tcW w:w="7646" w:type="dxa"/>
            <w:shd w:val="clear" w:color="auto" w:fill="D9D9D9" w:themeFill="background1" w:themeFillShade="D9"/>
          </w:tcPr>
          <w:p w14:paraId="5E2D05A3" w14:textId="1917D780" w:rsidR="0032611C" w:rsidRPr="00037385" w:rsidRDefault="0032611C" w:rsidP="00A943DE">
            <w:pPr>
              <w:pStyle w:val="ListParagraph"/>
              <w:numPr>
                <w:ilvl w:val="0"/>
                <w:numId w:val="23"/>
              </w:numPr>
              <w:tabs>
                <w:tab w:val="left" w:pos="420"/>
              </w:tabs>
              <w:spacing w:line="120" w:lineRule="auto"/>
              <w:ind w:left="247" w:firstLineChars="0" w:hanging="180"/>
              <w:rPr>
                <w:b/>
                <w:sz w:val="20"/>
                <w:szCs w:val="20"/>
              </w:rPr>
            </w:pPr>
            <w:r w:rsidRPr="00037385">
              <w:rPr>
                <w:rFonts w:hint="eastAsia"/>
                <w:b/>
                <w:sz w:val="20"/>
                <w:szCs w:val="20"/>
              </w:rPr>
              <w:t>Visiting Assistant Professor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Clark University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0BB8CE03" w14:textId="3537ABF3" w:rsidR="0032611C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2024-Present</w:t>
            </w:r>
          </w:p>
        </w:tc>
      </w:tr>
      <w:tr w:rsidR="0032611C" w14:paraId="2ED19A5D" w14:textId="4BC3FC44" w:rsidTr="00FD35E5">
        <w:tc>
          <w:tcPr>
            <w:tcW w:w="10456" w:type="dxa"/>
            <w:gridSpan w:val="3"/>
          </w:tcPr>
          <w:p w14:paraId="6B0FE01A" w14:textId="1C711896" w:rsidR="0032611C" w:rsidRDefault="0032611C" w:rsidP="00037385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Python Programming &amp; Computer PROG for GIS</w:t>
            </w:r>
            <w:r w:rsidR="007D63C9">
              <w:rPr>
                <w:rFonts w:hint="eastAsia"/>
                <w:bCs/>
                <w:sz w:val="20"/>
                <w:szCs w:val="20"/>
              </w:rPr>
              <w:t xml:space="preserve">                                                    </w:t>
            </w:r>
          </w:p>
          <w:p w14:paraId="38B198DE" w14:textId="5B153B62" w:rsidR="0032611C" w:rsidRDefault="0032611C" w:rsidP="00037385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 xml:space="preserve">Web Mapping &amp; </w:t>
            </w:r>
            <w:r>
              <w:rPr>
                <w:bCs/>
                <w:sz w:val="20"/>
                <w:szCs w:val="20"/>
              </w:rPr>
              <w:t>Open-Source</w:t>
            </w:r>
            <w:r>
              <w:rPr>
                <w:rFonts w:hint="eastAsia"/>
                <w:bCs/>
                <w:sz w:val="20"/>
                <w:szCs w:val="20"/>
              </w:rPr>
              <w:t xml:space="preserve"> GIS                                                       </w:t>
            </w:r>
          </w:p>
        </w:tc>
      </w:tr>
      <w:tr w:rsidR="0032611C" w14:paraId="74BC8EE9" w14:textId="10424029" w:rsidTr="00FD35E5">
        <w:tc>
          <w:tcPr>
            <w:tcW w:w="7646" w:type="dxa"/>
          </w:tcPr>
          <w:p w14:paraId="1D39D3A2" w14:textId="77777777" w:rsidR="0032611C" w:rsidRDefault="0032611C" w:rsidP="00037385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Intermediate Statistics</w:t>
            </w:r>
          </w:p>
          <w:p w14:paraId="63853E55" w14:textId="4E78AA2B" w:rsidR="0032611C" w:rsidRDefault="0032611C" w:rsidP="00037385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 xml:space="preserve">Spatial Database  </w:t>
            </w:r>
          </w:p>
        </w:tc>
        <w:tc>
          <w:tcPr>
            <w:tcW w:w="2810" w:type="dxa"/>
            <w:gridSpan w:val="2"/>
          </w:tcPr>
          <w:p w14:paraId="58A4319F" w14:textId="39C8E2AC" w:rsidR="0032611C" w:rsidRDefault="0032611C" w:rsidP="00AE1801">
            <w:pPr>
              <w:tabs>
                <w:tab w:val="left" w:pos="420"/>
              </w:tabs>
              <w:spacing w:line="120" w:lineRule="auto"/>
              <w:jc w:val="right"/>
              <w:rPr>
                <w:bCs/>
                <w:sz w:val="20"/>
                <w:szCs w:val="20"/>
              </w:rPr>
            </w:pPr>
          </w:p>
        </w:tc>
      </w:tr>
      <w:tr w:rsidR="0032611C" w14:paraId="7D4DC727" w14:textId="2E107A9A" w:rsidTr="00FD35E5">
        <w:tc>
          <w:tcPr>
            <w:tcW w:w="7646" w:type="dxa"/>
            <w:shd w:val="clear" w:color="auto" w:fill="D9D9D9" w:themeFill="background1" w:themeFillShade="D9"/>
          </w:tcPr>
          <w:p w14:paraId="4F2B91B8" w14:textId="64EBA5B2" w:rsidR="0032611C" w:rsidRPr="00037385" w:rsidRDefault="0032611C" w:rsidP="006C2C4E">
            <w:pPr>
              <w:pStyle w:val="ListParagraph"/>
              <w:numPr>
                <w:ilvl w:val="0"/>
                <w:numId w:val="23"/>
              </w:numPr>
              <w:tabs>
                <w:tab w:val="left" w:pos="420"/>
              </w:tabs>
              <w:spacing w:line="120" w:lineRule="auto"/>
              <w:ind w:left="254" w:firstLineChars="0" w:hanging="187"/>
              <w:rPr>
                <w:b/>
                <w:sz w:val="20"/>
                <w:szCs w:val="20"/>
              </w:rPr>
            </w:pPr>
            <w:r w:rsidRPr="00037385">
              <w:rPr>
                <w:b/>
                <w:sz w:val="20"/>
                <w:szCs w:val="20"/>
              </w:rPr>
              <w:t>GIS Analyst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City of Lewisville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493C379E" w14:textId="61963E8C" w:rsidR="0032611C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Summer 2024</w:t>
            </w:r>
          </w:p>
        </w:tc>
      </w:tr>
      <w:tr w:rsidR="0032611C" w14:paraId="2C8CFFDB" w14:textId="262E81CA" w:rsidTr="00FD35E5">
        <w:tc>
          <w:tcPr>
            <w:tcW w:w="10456" w:type="dxa"/>
            <w:gridSpan w:val="3"/>
          </w:tcPr>
          <w:p w14:paraId="6135F09B" w14:textId="036D661D" w:rsidR="0032611C" w:rsidRPr="00037385" w:rsidRDefault="0032611C" w:rsidP="00037385">
            <w:pPr>
              <w:tabs>
                <w:tab w:val="left" w:pos="420"/>
              </w:tabs>
              <w:spacing w:line="120" w:lineRule="auto"/>
              <w:jc w:val="left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>Information</w:t>
            </w:r>
            <w:r w:rsidRPr="00037385">
              <w:rPr>
                <w:rFonts w:hint="eastAsia"/>
                <w:bCs/>
                <w:sz w:val="20"/>
                <w:szCs w:val="20"/>
              </w:rPr>
              <w:t xml:space="preserve"> </w:t>
            </w:r>
            <w:r w:rsidRPr="00037385">
              <w:rPr>
                <w:bCs/>
                <w:sz w:val="20"/>
                <w:szCs w:val="20"/>
              </w:rPr>
              <w:t>Technology</w:t>
            </w:r>
            <w:r w:rsidRPr="00037385">
              <w:rPr>
                <w:rFonts w:hint="eastAsia"/>
                <w:bCs/>
                <w:sz w:val="20"/>
                <w:szCs w:val="20"/>
              </w:rPr>
              <w:t xml:space="preserve"> Services</w:t>
            </w:r>
          </w:p>
        </w:tc>
      </w:tr>
      <w:tr w:rsidR="0032611C" w14:paraId="7065DC49" w14:textId="6D5C5C6C" w:rsidTr="00FD35E5">
        <w:tc>
          <w:tcPr>
            <w:tcW w:w="7646" w:type="dxa"/>
            <w:shd w:val="clear" w:color="auto" w:fill="D9D9D9" w:themeFill="background1" w:themeFillShade="D9"/>
          </w:tcPr>
          <w:p w14:paraId="5A8C6BF5" w14:textId="1D947C34" w:rsidR="0032611C" w:rsidRPr="00037385" w:rsidRDefault="0032611C" w:rsidP="006C2C4E">
            <w:pPr>
              <w:pStyle w:val="ListParagraph"/>
              <w:numPr>
                <w:ilvl w:val="0"/>
                <w:numId w:val="23"/>
              </w:numPr>
              <w:tabs>
                <w:tab w:val="left" w:pos="254"/>
              </w:tabs>
              <w:spacing w:line="120" w:lineRule="auto"/>
              <w:ind w:left="337" w:firstLineChars="0" w:hanging="270"/>
              <w:rPr>
                <w:b/>
                <w:sz w:val="20"/>
                <w:szCs w:val="20"/>
              </w:rPr>
            </w:pPr>
            <w:r w:rsidRPr="00037385">
              <w:rPr>
                <w:b/>
                <w:sz w:val="20"/>
                <w:szCs w:val="20"/>
              </w:rPr>
              <w:t>Instructor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The University of Texas at Dallas</w:t>
            </w:r>
            <w:r w:rsidRPr="00037385"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0B528D94" w14:textId="2336D721" w:rsidR="0032611C" w:rsidRPr="00AD2406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D2406">
              <w:rPr>
                <w:b/>
                <w:sz w:val="20"/>
                <w:szCs w:val="20"/>
              </w:rPr>
              <w:t>2021 – 202</w:t>
            </w:r>
            <w:r>
              <w:rPr>
                <w:b/>
                <w:sz w:val="20"/>
                <w:szCs w:val="20"/>
              </w:rPr>
              <w:t>3</w:t>
            </w:r>
          </w:p>
        </w:tc>
      </w:tr>
      <w:tr w:rsidR="0032611C" w14:paraId="3AAF36BB" w14:textId="790E216E" w:rsidTr="00FD35E5">
        <w:tc>
          <w:tcPr>
            <w:tcW w:w="10456" w:type="dxa"/>
            <w:gridSpan w:val="3"/>
          </w:tcPr>
          <w:p w14:paraId="63D38F31" w14:textId="77777777" w:rsidR="0032611C" w:rsidRPr="00AD2406" w:rsidRDefault="0032611C" w:rsidP="000303F6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GISC 3304 Principles of Geospatial Information Sciences</w:t>
            </w:r>
          </w:p>
          <w:p w14:paraId="2E2581C8" w14:textId="462949A8" w:rsidR="0032611C" w:rsidRPr="00AD2406" w:rsidRDefault="0032611C" w:rsidP="000303F6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 xml:space="preserve">EPPS 2302 Methods of Quantitative Analysis in the Social and Policy Science </w:t>
            </w:r>
          </w:p>
        </w:tc>
      </w:tr>
      <w:tr w:rsidR="0032611C" w14:paraId="13D02DB4" w14:textId="6FF0A334" w:rsidTr="00FD35E5">
        <w:tc>
          <w:tcPr>
            <w:tcW w:w="7646" w:type="dxa"/>
            <w:shd w:val="clear" w:color="auto" w:fill="D9D9D9" w:themeFill="background1" w:themeFillShade="D9"/>
          </w:tcPr>
          <w:p w14:paraId="209EC81F" w14:textId="42E8EB50" w:rsidR="0032611C" w:rsidRPr="00037385" w:rsidRDefault="0032611C" w:rsidP="00037385">
            <w:pPr>
              <w:pStyle w:val="ListParagraph"/>
              <w:numPr>
                <w:ilvl w:val="0"/>
                <w:numId w:val="23"/>
              </w:numPr>
              <w:tabs>
                <w:tab w:val="left" w:pos="247"/>
              </w:tabs>
              <w:spacing w:line="120" w:lineRule="auto"/>
              <w:ind w:left="607" w:firstLineChars="0" w:hanging="540"/>
              <w:rPr>
                <w:b/>
                <w:sz w:val="20"/>
                <w:szCs w:val="20"/>
              </w:rPr>
            </w:pPr>
            <w:r w:rsidRPr="00037385">
              <w:rPr>
                <w:b/>
                <w:sz w:val="20"/>
                <w:szCs w:val="20"/>
              </w:rPr>
              <w:t>Teaching Assistant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The University of Texas at Dallas</w:t>
            </w:r>
            <w:r w:rsidRPr="00037385">
              <w:rPr>
                <w:b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7DB20204" w14:textId="08E4A6F9" w:rsidR="0032611C" w:rsidRPr="00AD2406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2020-</w:t>
            </w:r>
            <w:r>
              <w:rPr>
                <w:b/>
                <w:sz w:val="20"/>
                <w:szCs w:val="20"/>
              </w:rPr>
              <w:t>2024</w:t>
            </w:r>
          </w:p>
        </w:tc>
      </w:tr>
      <w:tr w:rsidR="0032611C" w14:paraId="17F7DC58" w14:textId="310444AC" w:rsidTr="00FD35E5">
        <w:tc>
          <w:tcPr>
            <w:tcW w:w="10456" w:type="dxa"/>
            <w:gridSpan w:val="3"/>
          </w:tcPr>
          <w:p w14:paraId="2EDBA890" w14:textId="77777777" w:rsidR="0032611C" w:rsidRPr="00037385" w:rsidRDefault="0032611C" w:rsidP="00AE1801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 xml:space="preserve">GISC 6325 Remote Sensing Fundamentals </w:t>
            </w:r>
          </w:p>
          <w:p w14:paraId="3BDE7ADF" w14:textId="77777777" w:rsidR="0032611C" w:rsidRPr="00037385" w:rsidRDefault="0032611C" w:rsidP="00AE1801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 xml:space="preserve">GISC 4325 Introduction to Remote Sensing </w:t>
            </w:r>
          </w:p>
          <w:p w14:paraId="611C9FB1" w14:textId="77777777" w:rsidR="0032611C" w:rsidRPr="00037385" w:rsidRDefault="0032611C" w:rsidP="00AE1801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 xml:space="preserve">GISC 4386 Global Changes and its Challenges </w:t>
            </w:r>
          </w:p>
          <w:p w14:paraId="22272B9C" w14:textId="77777777" w:rsidR="0032611C" w:rsidRPr="00037385" w:rsidRDefault="0032611C" w:rsidP="00AE1801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>GISC 3304 Principles of Geospatial Information Science</w:t>
            </w:r>
          </w:p>
          <w:p w14:paraId="0BCB3FA6" w14:textId="53C0BF23" w:rsidR="0032611C" w:rsidRPr="00037385" w:rsidRDefault="0032611C" w:rsidP="00AE1801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037385">
              <w:rPr>
                <w:bCs/>
                <w:sz w:val="20"/>
                <w:szCs w:val="20"/>
              </w:rPr>
              <w:t>EPPS 2302 Methods of Quantitative Analysis in the Social and Policy Science</w:t>
            </w:r>
          </w:p>
        </w:tc>
      </w:tr>
      <w:tr w:rsidR="0032611C" w14:paraId="1BCB7DCA" w14:textId="0F556985" w:rsidTr="00FD35E5">
        <w:tc>
          <w:tcPr>
            <w:tcW w:w="7646" w:type="dxa"/>
            <w:shd w:val="clear" w:color="auto" w:fill="D9D9D9" w:themeFill="background1" w:themeFillShade="D9"/>
          </w:tcPr>
          <w:p w14:paraId="1ACCCDCC" w14:textId="7C983E5D" w:rsidR="0032611C" w:rsidRPr="00037385" w:rsidRDefault="0032611C" w:rsidP="006C2C4E">
            <w:pPr>
              <w:pStyle w:val="ListParagraph"/>
              <w:numPr>
                <w:ilvl w:val="0"/>
                <w:numId w:val="23"/>
              </w:numPr>
              <w:tabs>
                <w:tab w:val="left" w:pos="420"/>
              </w:tabs>
              <w:spacing w:line="120" w:lineRule="auto"/>
              <w:ind w:left="254" w:firstLineChars="0" w:hanging="187"/>
              <w:rPr>
                <w:b/>
                <w:sz w:val="20"/>
                <w:szCs w:val="20"/>
              </w:rPr>
            </w:pPr>
            <w:r w:rsidRPr="00037385">
              <w:rPr>
                <w:b/>
                <w:sz w:val="20"/>
                <w:szCs w:val="20"/>
              </w:rPr>
              <w:t xml:space="preserve">Research Assistant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The University of Texas at Dallas</w:t>
            </w:r>
            <w:r w:rsidRPr="00037385">
              <w:rPr>
                <w:b/>
                <w:sz w:val="20"/>
                <w:szCs w:val="20"/>
              </w:rPr>
              <w:t xml:space="preserve">         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5ABDDF38" w14:textId="509DBEFB" w:rsidR="0032611C" w:rsidRPr="00AD2406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2019 – 2020</w:t>
            </w:r>
          </w:p>
        </w:tc>
      </w:tr>
      <w:tr w:rsidR="0032611C" w14:paraId="4E01F99A" w14:textId="41294142" w:rsidTr="00FD35E5">
        <w:tc>
          <w:tcPr>
            <w:tcW w:w="10456" w:type="dxa"/>
            <w:gridSpan w:val="3"/>
          </w:tcPr>
          <w:p w14:paraId="66B9599D" w14:textId="78B087AC" w:rsidR="0032611C" w:rsidRPr="00AD2406" w:rsidRDefault="0032611C" w:rsidP="000303F6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Participated in the NIST-funded research project: SAFE-NET An Integrated Connected Vehicle and Computing Platform for Public Safety Applications</w:t>
            </w:r>
          </w:p>
        </w:tc>
      </w:tr>
      <w:tr w:rsidR="0032611C" w14:paraId="6C87AB91" w14:textId="6FAFD7AA" w:rsidTr="00FD35E5">
        <w:tc>
          <w:tcPr>
            <w:tcW w:w="7646" w:type="dxa"/>
            <w:shd w:val="clear" w:color="auto" w:fill="D9D9D9" w:themeFill="background1" w:themeFillShade="D9"/>
          </w:tcPr>
          <w:p w14:paraId="3CD166FB" w14:textId="452ECF4B" w:rsidR="0032611C" w:rsidRPr="00037385" w:rsidRDefault="0032611C" w:rsidP="006C2C4E">
            <w:pPr>
              <w:pStyle w:val="ListParagraph"/>
              <w:numPr>
                <w:ilvl w:val="0"/>
                <w:numId w:val="23"/>
              </w:numPr>
              <w:tabs>
                <w:tab w:val="left" w:pos="254"/>
              </w:tabs>
              <w:spacing w:line="120" w:lineRule="auto"/>
              <w:ind w:left="337" w:firstLineChars="0" w:hanging="270"/>
              <w:rPr>
                <w:b/>
                <w:sz w:val="20"/>
                <w:szCs w:val="20"/>
              </w:rPr>
            </w:pPr>
            <w:r w:rsidRPr="00037385">
              <w:rPr>
                <w:b/>
                <w:sz w:val="20"/>
                <w:szCs w:val="20"/>
              </w:rPr>
              <w:t>Graduate Assistant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rFonts w:hint="eastAsia"/>
                <w:b/>
                <w:sz w:val="20"/>
                <w:szCs w:val="20"/>
              </w:rPr>
              <w:t xml:space="preserve"> Binghamton University</w:t>
            </w:r>
          </w:p>
        </w:tc>
        <w:tc>
          <w:tcPr>
            <w:tcW w:w="2810" w:type="dxa"/>
            <w:gridSpan w:val="2"/>
            <w:shd w:val="clear" w:color="auto" w:fill="D9D9D9" w:themeFill="background1" w:themeFillShade="D9"/>
          </w:tcPr>
          <w:p w14:paraId="47F189B9" w14:textId="7B5BD579" w:rsidR="0032611C" w:rsidRPr="00AD2406" w:rsidRDefault="0032611C" w:rsidP="003B533A">
            <w:pPr>
              <w:tabs>
                <w:tab w:val="left" w:pos="420"/>
              </w:tabs>
              <w:spacing w:line="120" w:lineRule="auto"/>
              <w:jc w:val="right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2017 – 2019</w:t>
            </w:r>
          </w:p>
        </w:tc>
      </w:tr>
      <w:tr w:rsidR="0032611C" w14:paraId="73BCA7D8" w14:textId="183D4684" w:rsidTr="00FD35E5">
        <w:tc>
          <w:tcPr>
            <w:tcW w:w="10456" w:type="dxa"/>
            <w:gridSpan w:val="3"/>
          </w:tcPr>
          <w:p w14:paraId="32E97FAC" w14:textId="77777777" w:rsidR="0032611C" w:rsidRPr="00AD2406" w:rsidRDefault="0032611C" w:rsidP="000303F6">
            <w:pPr>
              <w:tabs>
                <w:tab w:val="left" w:pos="27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Gathered 10k+ lake-level data using web crawling to ensure lake data quality and metadata standards for research</w:t>
            </w:r>
          </w:p>
          <w:p w14:paraId="01C6F44C" w14:textId="42D3AD38" w:rsidR="0032611C" w:rsidRPr="00AD2406" w:rsidRDefault="0032611C" w:rsidP="000303F6">
            <w:pPr>
              <w:tabs>
                <w:tab w:val="left" w:pos="270"/>
              </w:tabs>
              <w:spacing w:line="120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 xml:space="preserve">Analyzed and extracted information from multi-band remote sensing imagery using R-ArcGIS Bridge  </w:t>
            </w:r>
          </w:p>
        </w:tc>
      </w:tr>
      <w:tr w:rsidR="00684E20" w14:paraId="71D3A082" w14:textId="77777777" w:rsidTr="00FD35E5">
        <w:tc>
          <w:tcPr>
            <w:tcW w:w="10456" w:type="dxa"/>
            <w:gridSpan w:val="3"/>
            <w:shd w:val="clear" w:color="auto" w:fill="DDD9C3" w:themeFill="background2" w:themeFillShade="E6"/>
          </w:tcPr>
          <w:p w14:paraId="165FBC9D" w14:textId="50490C54" w:rsidR="00684E20" w:rsidRPr="00777B1A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PUBLICATIONS</w:t>
            </w:r>
          </w:p>
        </w:tc>
      </w:tr>
      <w:tr w:rsidR="00684E20" w14:paraId="73729180" w14:textId="77777777" w:rsidTr="00FD35E5">
        <w:tc>
          <w:tcPr>
            <w:tcW w:w="10456" w:type="dxa"/>
            <w:gridSpan w:val="3"/>
          </w:tcPr>
          <w:p w14:paraId="370104B3" w14:textId="77777777" w:rsidR="00684E20" w:rsidRPr="00777B1A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777B1A">
              <w:rPr>
                <w:b/>
                <w:sz w:val="20"/>
                <w:szCs w:val="20"/>
              </w:rPr>
              <w:t>Wu, Y.</w:t>
            </w:r>
            <w:r w:rsidRPr="00777B1A">
              <w:rPr>
                <w:bCs/>
                <w:sz w:val="20"/>
                <w:szCs w:val="20"/>
              </w:rPr>
              <w:t>, Yang, Y., &amp; Yuan, M. (2024). Location Analytics of Routine Occurrences (LARO) to Identify Locations with Regularly Occurring Events with a Case Study on Traffic Accidents.</w:t>
            </w:r>
            <w:r w:rsidRPr="00777B1A">
              <w:rPr>
                <w:bCs/>
                <w:i/>
                <w:iCs/>
                <w:sz w:val="20"/>
                <w:szCs w:val="20"/>
              </w:rPr>
              <w:t> Information</w:t>
            </w:r>
            <w:r w:rsidRPr="00777B1A">
              <w:rPr>
                <w:bCs/>
                <w:sz w:val="20"/>
                <w:szCs w:val="20"/>
              </w:rPr>
              <w:t>, 15(2), 107.</w:t>
            </w:r>
          </w:p>
          <w:p w14:paraId="3D1E18A0" w14:textId="77777777" w:rsidR="00684E20" w:rsidRPr="00B83544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777B1A">
              <w:rPr>
                <w:bCs/>
                <w:sz w:val="20"/>
                <w:szCs w:val="20"/>
              </w:rPr>
              <w:t xml:space="preserve">Yang, Y., </w:t>
            </w:r>
            <w:r w:rsidRPr="00777B1A">
              <w:rPr>
                <w:b/>
                <w:sz w:val="20"/>
                <w:szCs w:val="20"/>
              </w:rPr>
              <w:t>Wu, Y.</w:t>
            </w:r>
            <w:r w:rsidRPr="00777B1A">
              <w:rPr>
                <w:bCs/>
                <w:sz w:val="20"/>
                <w:szCs w:val="20"/>
              </w:rPr>
              <w:t>, &amp; Yuan, M. (2024). What Local Environments Drive Opportunities for Social Events? A New Approach Based on Bayesian Modeling in Dallas, Texas, USA. </w:t>
            </w:r>
            <w:r w:rsidRPr="00777B1A">
              <w:rPr>
                <w:bCs/>
                <w:i/>
                <w:iCs/>
                <w:sz w:val="20"/>
                <w:szCs w:val="20"/>
              </w:rPr>
              <w:t>ISPRS International Journal of Geo-Information</w:t>
            </w:r>
            <w:r w:rsidRPr="00777B1A">
              <w:rPr>
                <w:bCs/>
                <w:sz w:val="20"/>
                <w:szCs w:val="20"/>
              </w:rPr>
              <w:t>, 13(3), 81.</w:t>
            </w:r>
          </w:p>
          <w:p w14:paraId="46A3848C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Wu, Y.</w:t>
            </w:r>
            <w:r w:rsidRPr="00AD2406">
              <w:rPr>
                <w:bCs/>
                <w:sz w:val="20"/>
                <w:szCs w:val="20"/>
              </w:rPr>
              <w:t>, Yang, Y., &amp; Yuan, M. (2023). Understanding the role of geographical environments in emergency dispatches with GPS trajectories. </w:t>
            </w:r>
            <w:r w:rsidRPr="00AD2406">
              <w:rPr>
                <w:bCs/>
                <w:i/>
                <w:iCs/>
                <w:sz w:val="20"/>
                <w:szCs w:val="20"/>
              </w:rPr>
              <w:t>Abstracts of the ICA</w:t>
            </w:r>
            <w:r w:rsidRPr="00AD2406">
              <w:rPr>
                <w:bCs/>
                <w:sz w:val="20"/>
                <w:szCs w:val="20"/>
              </w:rPr>
              <w:t>, 6, 276.</w:t>
            </w:r>
          </w:p>
          <w:p w14:paraId="2E6F007D" w14:textId="25A0D9A2" w:rsidR="00684E20" w:rsidRPr="00684E20" w:rsidRDefault="00684E20" w:rsidP="00007F6A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Wu, Y.</w:t>
            </w:r>
            <w:r w:rsidRPr="00AD2406">
              <w:rPr>
                <w:bCs/>
                <w:sz w:val="20"/>
                <w:szCs w:val="20"/>
              </w:rPr>
              <w:t xml:space="preserve">, &amp; Yuan, M. (2021). Where and why there: location analytics of routine occurrences (LARO) with a case study on traffic </w:t>
            </w:r>
            <w:r w:rsidRPr="00AD2406">
              <w:rPr>
                <w:bCs/>
                <w:sz w:val="20"/>
                <w:szCs w:val="20"/>
              </w:rPr>
              <w:lastRenderedPageBreak/>
              <w:t>accidents. </w:t>
            </w:r>
            <w:r w:rsidRPr="00AD2406">
              <w:rPr>
                <w:bCs/>
                <w:i/>
                <w:iCs/>
                <w:sz w:val="20"/>
                <w:szCs w:val="20"/>
              </w:rPr>
              <w:t>Abstracts of the ICA</w:t>
            </w:r>
            <w:r w:rsidRPr="00AD2406">
              <w:rPr>
                <w:bCs/>
                <w:sz w:val="20"/>
                <w:szCs w:val="20"/>
              </w:rPr>
              <w:t>, 3, 318.</w:t>
            </w:r>
          </w:p>
        </w:tc>
      </w:tr>
      <w:tr w:rsidR="00684E20" w14:paraId="23FB4D98" w14:textId="77777777" w:rsidTr="00FD35E5">
        <w:tc>
          <w:tcPr>
            <w:tcW w:w="10456" w:type="dxa"/>
            <w:gridSpan w:val="3"/>
          </w:tcPr>
          <w:p w14:paraId="65D11413" w14:textId="66A9EE15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lastRenderedPageBreak/>
              <w:t>CONFERENCE PROCEEDINGS</w:t>
            </w:r>
          </w:p>
          <w:p w14:paraId="20FC024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Wu, Y.</w:t>
            </w:r>
            <w:r w:rsidRPr="00AD2406">
              <w:rPr>
                <w:bCs/>
                <w:sz w:val="20"/>
                <w:szCs w:val="20"/>
              </w:rPr>
              <w:t xml:space="preserve">, Yang, Y., Yuan, M. Analyze emergency-vehicle dispatches in Dallas, Texas, USA, </w:t>
            </w:r>
            <w:r w:rsidRPr="00A32828">
              <w:rPr>
                <w:bCs/>
                <w:i/>
                <w:iCs/>
                <w:sz w:val="20"/>
                <w:szCs w:val="20"/>
              </w:rPr>
              <w:t>In AutoCarto</w:t>
            </w:r>
            <w:r w:rsidRPr="00AD2406">
              <w:rPr>
                <w:bCs/>
                <w:sz w:val="20"/>
                <w:szCs w:val="20"/>
              </w:rPr>
              <w:t xml:space="preserve"> 2022 </w:t>
            </w:r>
            <w:r w:rsidRPr="0032611C">
              <w:rPr>
                <w:bCs/>
                <w:i/>
                <w:iCs/>
                <w:sz w:val="20"/>
                <w:szCs w:val="20"/>
              </w:rPr>
              <w:t>Proceedings.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</w:p>
          <w:p w14:paraId="0D44D064" w14:textId="26C3DE7F" w:rsidR="00684E20" w:rsidRPr="00684E20" w:rsidRDefault="00684E20" w:rsidP="00684E20">
            <w:pPr>
              <w:tabs>
                <w:tab w:val="left" w:pos="420"/>
              </w:tabs>
              <w:spacing w:after="120" w:line="192" w:lineRule="auto"/>
              <w:rPr>
                <w:bCs/>
                <w:i/>
                <w:i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 xml:space="preserve">Yang, Y., </w:t>
            </w:r>
            <w:r w:rsidRPr="00AD2406">
              <w:rPr>
                <w:b/>
                <w:sz w:val="20"/>
                <w:szCs w:val="20"/>
              </w:rPr>
              <w:t>Wu, Y.</w:t>
            </w:r>
            <w:r w:rsidRPr="00AD2406">
              <w:rPr>
                <w:bCs/>
                <w:sz w:val="20"/>
                <w:szCs w:val="20"/>
              </w:rPr>
              <w:t xml:space="preserve">, Yuan, M. Quantifying the impacts of social infrastructure on human networks, </w:t>
            </w:r>
            <w:r w:rsidRPr="00A32828">
              <w:rPr>
                <w:bCs/>
                <w:i/>
                <w:iCs/>
                <w:sz w:val="20"/>
                <w:szCs w:val="20"/>
              </w:rPr>
              <w:t>In AutoCarto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 2022 Proceedings. </w:t>
            </w:r>
          </w:p>
        </w:tc>
      </w:tr>
      <w:tr w:rsidR="00684E20" w14:paraId="1E6D0FEA" w14:textId="77777777" w:rsidTr="00FD35E5">
        <w:tc>
          <w:tcPr>
            <w:tcW w:w="10456" w:type="dxa"/>
            <w:gridSpan w:val="3"/>
            <w:shd w:val="clear" w:color="auto" w:fill="DDD9C3" w:themeFill="background2" w:themeFillShade="E6"/>
          </w:tcPr>
          <w:p w14:paraId="49D2289E" w14:textId="032976EB" w:rsidR="00684E20" w:rsidRDefault="00684E20" w:rsidP="00007F6A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AWARDS</w:t>
            </w:r>
          </w:p>
        </w:tc>
      </w:tr>
      <w:tr w:rsidR="00684E20" w14:paraId="2DB245C9" w14:textId="77777777" w:rsidTr="00FD35E5">
        <w:tc>
          <w:tcPr>
            <w:tcW w:w="10456" w:type="dxa"/>
            <w:gridSpan w:val="3"/>
          </w:tcPr>
          <w:p w14:paraId="20F60BA6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2023  </w:t>
            </w:r>
            <w:r w:rsidRPr="00AD2406">
              <w:rPr>
                <w:bCs/>
                <w:sz w:val="20"/>
                <w:szCs w:val="20"/>
              </w:rPr>
              <w:t xml:space="preserve">Second Place in Graduate Paper Competition, SWAAG conference </w:t>
            </w:r>
          </w:p>
          <w:p w14:paraId="1A2993E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International Cartographic Association Scholarship</w:t>
            </w:r>
          </w:p>
          <w:p w14:paraId="481BF26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Travel award from USNC for ICA with NSF funding to attend the ICC2023</w:t>
            </w:r>
          </w:p>
          <w:p w14:paraId="732EA84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Betty &amp; Gifford Johnson Travel Award, UTD</w:t>
            </w:r>
          </w:p>
          <w:p w14:paraId="5FFA0C8C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2022  </w:t>
            </w:r>
            <w:r w:rsidRPr="00AD2406">
              <w:rPr>
                <w:bCs/>
                <w:sz w:val="20"/>
                <w:szCs w:val="20"/>
              </w:rPr>
              <w:t>Graduate student participants of the Grad WINGS Workshop, UCGIS</w:t>
            </w:r>
          </w:p>
          <w:p w14:paraId="16C03A97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International Cartographic Association Scholarship</w:t>
            </w:r>
          </w:p>
          <w:p w14:paraId="679483A0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Second Place, Student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  <w:r w:rsidRPr="00AD2406">
              <w:rPr>
                <w:bCs/>
                <w:sz w:val="20"/>
                <w:szCs w:val="20"/>
              </w:rPr>
              <w:t>Lightning Talk Award, UCGIS Symposium</w:t>
            </w:r>
          </w:p>
          <w:p w14:paraId="478A89FC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Third Place in GIS Day 2022 Awarded by Geospatial Information Sciences Program, UTD 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</w:p>
          <w:p w14:paraId="28DC61DD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Travel award from UCGIS to attend the UCGIS Symposium </w:t>
            </w:r>
          </w:p>
          <w:p w14:paraId="29A3228B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The University of Texas at Dallas 2022 Three Minute Thesis (3MT) Competition, Finalist</w:t>
            </w:r>
          </w:p>
          <w:p w14:paraId="7270FE5E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Honorable mentions, GI Science &amp; Systems Student Honors Paper Competition session, AAG</w:t>
            </w:r>
          </w:p>
          <w:p w14:paraId="73DB4E1D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International Cartographic Association Scholarship</w:t>
            </w:r>
          </w:p>
          <w:p w14:paraId="3F509304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2021  </w:t>
            </w:r>
            <w:r w:rsidRPr="00AD2406">
              <w:rPr>
                <w:bCs/>
                <w:sz w:val="20"/>
                <w:szCs w:val="20"/>
              </w:rPr>
              <w:t>Travel award from USNC for ICA with NSF funding to attend the ICC2021</w:t>
            </w:r>
          </w:p>
          <w:p w14:paraId="1124CA4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Pioneers Student Research Fund, Geospatial Information Sciences Program, UTD</w:t>
            </w:r>
          </w:p>
          <w:p w14:paraId="4B701C9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PhD Research Small Grants Awarded by the Office of Graduate Education, UTD</w:t>
            </w:r>
          </w:p>
          <w:p w14:paraId="2705CC29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First Place in GIS Day 2021 Awarded by Geospatial Information Sciences Program, UTD 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</w:p>
          <w:p w14:paraId="24760BAD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2019  </w:t>
            </w:r>
            <w:r w:rsidRPr="00AD2406">
              <w:rPr>
                <w:bCs/>
                <w:sz w:val="20"/>
                <w:szCs w:val="20"/>
              </w:rPr>
              <w:t xml:space="preserve">First Place in GIS Day 2019 Awarded by Geospatial Information Sciences Program, UTD 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</w:p>
          <w:p w14:paraId="5FAAA9F6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Pioneers Student Research Fund, Geospatial Information Sciences Program, UTD</w:t>
            </w:r>
          </w:p>
          <w:p w14:paraId="31473276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First Place in GIS Day 2019 Awarded by the Geography Department at Binghamton University </w:t>
            </w:r>
          </w:p>
          <w:p w14:paraId="590847AB" w14:textId="1367A885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2015  </w:t>
            </w:r>
            <w:r w:rsidRPr="00AD2406">
              <w:rPr>
                <w:bCs/>
                <w:sz w:val="20"/>
                <w:szCs w:val="20"/>
              </w:rPr>
              <w:t>Outstanding Prize in GeoDesign at Esri GIS Software Development Contest</w:t>
            </w:r>
          </w:p>
        </w:tc>
      </w:tr>
      <w:tr w:rsidR="00684E20" w14:paraId="792DDD86" w14:textId="77777777" w:rsidTr="00FD35E5">
        <w:trPr>
          <w:trHeight w:val="296"/>
        </w:trPr>
        <w:tc>
          <w:tcPr>
            <w:tcW w:w="10456" w:type="dxa"/>
            <w:gridSpan w:val="3"/>
            <w:shd w:val="clear" w:color="auto" w:fill="DDD9C3" w:themeFill="background2" w:themeFillShade="E6"/>
            <w:vAlign w:val="center"/>
          </w:tcPr>
          <w:p w14:paraId="662D76A7" w14:textId="07DB93CC" w:rsidR="00684E20" w:rsidRDefault="00684E20" w:rsidP="00684E20">
            <w:pPr>
              <w:tabs>
                <w:tab w:val="left" w:pos="420"/>
              </w:tabs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PRESENTATIONS</w:t>
            </w:r>
          </w:p>
        </w:tc>
      </w:tr>
      <w:tr w:rsidR="00684E20" w14:paraId="434259AE" w14:textId="77777777" w:rsidTr="00FD35E5">
        <w:tc>
          <w:tcPr>
            <w:tcW w:w="10456" w:type="dxa"/>
            <w:gridSpan w:val="3"/>
          </w:tcPr>
          <w:p w14:paraId="0AF036C4" w14:textId="44A772B9" w:rsidR="00684E20" w:rsidRPr="00684E20" w:rsidRDefault="00684E20" w:rsidP="00684E20">
            <w:pPr>
              <w:rPr>
                <w:rFonts w:ascii="Calibri" w:hAnsi="Calibri" w:cs="Calibri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2025  </w:t>
            </w:r>
            <w:r w:rsidRPr="00684E20">
              <w:rPr>
                <w:bCs/>
                <w:sz w:val="20"/>
                <w:szCs w:val="20"/>
              </w:rPr>
              <w:t>Reconstructing Historical Urban Landscapes: A Machine Learning Approach to 3D City Modeling</w:t>
            </w:r>
            <w:r w:rsidRPr="00684E20">
              <w:rPr>
                <w:rFonts w:hint="eastAsia"/>
                <w:bCs/>
                <w:sz w:val="20"/>
                <w:szCs w:val="20"/>
              </w:rPr>
              <w:t>, AAG, March</w:t>
            </w:r>
          </w:p>
          <w:p w14:paraId="3408F248" w14:textId="5474410B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2024  </w:t>
            </w:r>
            <w:r w:rsidRPr="00FC752E">
              <w:rPr>
                <w:bCs/>
                <w:sz w:val="20"/>
                <w:szCs w:val="20"/>
              </w:rPr>
              <w:t>Understanding the role of geographical environments in emergency dispatch</w:t>
            </w:r>
            <w:r>
              <w:rPr>
                <w:rFonts w:hint="eastAsia"/>
                <w:bCs/>
                <w:sz w:val="20"/>
                <w:szCs w:val="20"/>
              </w:rPr>
              <w:t xml:space="preserve">, </w:t>
            </w:r>
            <w:r w:rsidRPr="00FC752E">
              <w:rPr>
                <w:rFonts w:hint="eastAsia"/>
                <w:bCs/>
                <w:i/>
                <w:iCs/>
                <w:sz w:val="20"/>
                <w:szCs w:val="20"/>
              </w:rPr>
              <w:t>AAG</w:t>
            </w:r>
            <w:r>
              <w:rPr>
                <w:rFonts w:hint="eastAsia"/>
                <w:bCs/>
                <w:sz w:val="20"/>
                <w:szCs w:val="20"/>
              </w:rPr>
              <w:t>, March</w:t>
            </w:r>
          </w:p>
          <w:p w14:paraId="56437A10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2023  </w:t>
            </w:r>
            <w:r w:rsidRPr="00AD2406">
              <w:rPr>
                <w:bCs/>
                <w:sz w:val="20"/>
                <w:szCs w:val="20"/>
              </w:rPr>
              <w:t xml:space="preserve">Identify geographical environments influencing emergency response performance. </w:t>
            </w:r>
            <w:r w:rsidRPr="00AD2406">
              <w:rPr>
                <w:bCs/>
                <w:i/>
                <w:iCs/>
                <w:sz w:val="20"/>
                <w:szCs w:val="20"/>
              </w:rPr>
              <w:t>SWAAG</w:t>
            </w:r>
            <w:r w:rsidRPr="00AD2406">
              <w:rPr>
                <w:bCs/>
                <w:sz w:val="20"/>
                <w:szCs w:val="20"/>
              </w:rPr>
              <w:t>,</w:t>
            </w:r>
            <w:r>
              <w:rPr>
                <w:rFonts w:hint="eastAsia"/>
                <w:bCs/>
                <w:sz w:val="20"/>
                <w:szCs w:val="20"/>
              </w:rPr>
              <w:t xml:space="preserve"> November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</w:p>
          <w:p w14:paraId="75AEA3B5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Modeling of emergency incident with GPS trajectory data using random forest algorithm. </w:t>
            </w:r>
            <w:r w:rsidRPr="00AD2406">
              <w:rPr>
                <w:bCs/>
                <w:i/>
                <w:iCs/>
                <w:sz w:val="20"/>
                <w:szCs w:val="20"/>
              </w:rPr>
              <w:t>ICC</w:t>
            </w:r>
            <w:r w:rsidRPr="00AD2406">
              <w:rPr>
                <w:bCs/>
                <w:sz w:val="20"/>
                <w:szCs w:val="20"/>
              </w:rPr>
              <w:t>, August</w:t>
            </w:r>
          </w:p>
          <w:p w14:paraId="47CB462C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Assessing the role of geographical context in modeling the likelihood of emergency response. </w:t>
            </w:r>
            <w:r w:rsidRPr="00AD2406">
              <w:rPr>
                <w:bCs/>
                <w:i/>
                <w:iCs/>
                <w:sz w:val="20"/>
                <w:szCs w:val="20"/>
              </w:rPr>
              <w:t>AAG</w:t>
            </w:r>
            <w:r w:rsidRPr="00AD2406">
              <w:rPr>
                <w:bCs/>
                <w:sz w:val="20"/>
                <w:szCs w:val="20"/>
              </w:rPr>
              <w:t>, April</w:t>
            </w:r>
          </w:p>
          <w:p w14:paraId="5C4FE3B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2022  </w:t>
            </w:r>
            <w:r w:rsidRPr="00AD2406">
              <w:rPr>
                <w:bCs/>
                <w:sz w:val="20"/>
                <w:szCs w:val="20"/>
              </w:rPr>
              <w:t>Driving pattern analysis for emergency vehicle (EV)</w:t>
            </w:r>
            <w:r w:rsidRPr="00AD240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AutoCarto, </w:t>
            </w:r>
            <w:r w:rsidRPr="00AD2406">
              <w:rPr>
                <w:bCs/>
                <w:sz w:val="20"/>
                <w:szCs w:val="20"/>
              </w:rPr>
              <w:t>November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</w:p>
          <w:p w14:paraId="7FDFEC9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Understanding emergency vehicle movement from GPS trajectory data. </w:t>
            </w:r>
            <w:r w:rsidRPr="00AD2406">
              <w:rPr>
                <w:bCs/>
                <w:i/>
                <w:iCs/>
                <w:sz w:val="20"/>
                <w:szCs w:val="20"/>
              </w:rPr>
              <w:t>GIS Day in UTD</w:t>
            </w:r>
            <w:r w:rsidRPr="00AD2406">
              <w:rPr>
                <w:bCs/>
                <w:sz w:val="20"/>
                <w:szCs w:val="20"/>
              </w:rPr>
              <w:t>, November</w:t>
            </w:r>
          </w:p>
          <w:p w14:paraId="4C8492DB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Understanding 911 Response Time from GPS trajectory data.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UTD Research Day, </w:t>
            </w:r>
            <w:r w:rsidRPr="00AD2406">
              <w:rPr>
                <w:bCs/>
                <w:sz w:val="20"/>
                <w:szCs w:val="20"/>
              </w:rPr>
              <w:t>October</w:t>
            </w:r>
          </w:p>
          <w:p w14:paraId="1502BD58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Driving pattern analysis for emergency vehicle (EV) using multi-source data.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UCGIS, Syracuse, NY, </w:t>
            </w:r>
            <w:r w:rsidRPr="00AD2406">
              <w:rPr>
                <w:bCs/>
                <w:sz w:val="20"/>
                <w:szCs w:val="20"/>
              </w:rPr>
              <w:t>June</w:t>
            </w:r>
          </w:p>
          <w:p w14:paraId="25268E05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i/>
                <w:i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Why is there a delay in a 911 vehicle arriving? The Three Minute Thesis (3MT) Competition, </w:t>
            </w:r>
            <w:r w:rsidRPr="00AD2406">
              <w:rPr>
                <w:bCs/>
                <w:i/>
                <w:iCs/>
                <w:sz w:val="20"/>
                <w:szCs w:val="20"/>
              </w:rPr>
              <w:t>UTD</w:t>
            </w:r>
            <w:r w:rsidRPr="00AD2406">
              <w:rPr>
                <w:bCs/>
                <w:sz w:val="20"/>
                <w:szCs w:val="20"/>
              </w:rPr>
              <w:t>, April</w:t>
            </w:r>
          </w:p>
          <w:p w14:paraId="5323205F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Location analytics of routine occurrences (LARO) to identify locations with regularly occurring events. </w:t>
            </w:r>
            <w:r w:rsidRPr="00AD2406">
              <w:rPr>
                <w:bCs/>
                <w:i/>
                <w:iCs/>
                <w:sz w:val="20"/>
                <w:szCs w:val="20"/>
              </w:rPr>
              <w:t>CO</w:t>
            </w:r>
            <w:r w:rsidRPr="00AD2406">
              <w:rPr>
                <w:bCs/>
                <w:sz w:val="20"/>
                <w:szCs w:val="20"/>
              </w:rPr>
              <w:t xml:space="preserve">, April </w:t>
            </w:r>
          </w:p>
          <w:p w14:paraId="059DAC17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i/>
                <w:i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Location Analytics of Routine Occurrences (LARO) with a case study on traffic accidents.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AAG, New York, </w:t>
            </w:r>
            <w:r w:rsidRPr="00AD2406">
              <w:rPr>
                <w:bCs/>
                <w:sz w:val="20"/>
                <w:szCs w:val="20"/>
              </w:rPr>
              <w:t>February</w:t>
            </w:r>
          </w:p>
          <w:p w14:paraId="0CDF9E17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2021  </w:t>
            </w:r>
            <w:r w:rsidRPr="00AD2406">
              <w:rPr>
                <w:bCs/>
                <w:sz w:val="20"/>
                <w:szCs w:val="20"/>
              </w:rPr>
              <w:t xml:space="preserve">location analytics of routine occurrences (LARO) with a case study on traffic accidents.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ICC, Italy, </w:t>
            </w:r>
            <w:r w:rsidRPr="00AD2406">
              <w:rPr>
                <w:bCs/>
                <w:sz w:val="20"/>
                <w:szCs w:val="20"/>
              </w:rPr>
              <w:t>December</w:t>
            </w:r>
          </w:p>
          <w:p w14:paraId="79C08084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Emergency vehicle data map-matching utilizing the Dijkstra’s Algorithm. </w:t>
            </w:r>
            <w:r w:rsidRPr="00AD2406">
              <w:rPr>
                <w:bCs/>
                <w:i/>
                <w:iCs/>
                <w:sz w:val="20"/>
                <w:szCs w:val="20"/>
              </w:rPr>
              <w:t>GIS Day in UTD</w:t>
            </w:r>
            <w:r w:rsidRPr="00AD2406">
              <w:rPr>
                <w:bCs/>
                <w:sz w:val="20"/>
                <w:szCs w:val="20"/>
              </w:rPr>
              <w:t>, November</w:t>
            </w:r>
          </w:p>
          <w:p w14:paraId="690F2F94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i/>
                <w:i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Spatial-temporal analysis of traffic accidents for increasing sustainable transportation.</w:t>
            </w:r>
            <w:r>
              <w:rPr>
                <w:rFonts w:hint="eastAsia"/>
                <w:bCs/>
                <w:sz w:val="20"/>
                <w:szCs w:val="20"/>
              </w:rPr>
              <w:t xml:space="preserve"> 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The Center for Spatial Studies </w:t>
            </w:r>
          </w:p>
          <w:p w14:paraId="06A122B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</w:t>
            </w:r>
            <w:r w:rsidRPr="00AD2406">
              <w:rPr>
                <w:bCs/>
                <w:sz w:val="20"/>
                <w:szCs w:val="20"/>
              </w:rPr>
              <w:t xml:space="preserve">  The Three Minute Thesis (3MT) Competition. </w:t>
            </w:r>
            <w:r w:rsidRPr="00AD2406">
              <w:rPr>
                <w:bCs/>
                <w:i/>
                <w:iCs/>
                <w:sz w:val="20"/>
                <w:szCs w:val="20"/>
              </w:rPr>
              <w:t>The University of Texas at Dallas</w:t>
            </w:r>
            <w:r w:rsidRPr="00AD2406">
              <w:rPr>
                <w:bCs/>
                <w:sz w:val="20"/>
                <w:szCs w:val="20"/>
              </w:rPr>
              <w:t xml:space="preserve">, April </w:t>
            </w:r>
          </w:p>
          <w:p w14:paraId="6EBCF00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2020  </w:t>
            </w:r>
            <w:r w:rsidRPr="00AD2406">
              <w:rPr>
                <w:bCs/>
                <w:sz w:val="20"/>
                <w:szCs w:val="20"/>
              </w:rPr>
              <w:t xml:space="preserve">Research Showcase Poster Competition, EPPS. </w:t>
            </w:r>
            <w:r w:rsidRPr="00AD2406">
              <w:rPr>
                <w:bCs/>
                <w:i/>
                <w:iCs/>
                <w:sz w:val="20"/>
                <w:szCs w:val="20"/>
              </w:rPr>
              <w:t>The University of Texas at Dallas</w:t>
            </w:r>
            <w:r w:rsidRPr="00AD2406">
              <w:rPr>
                <w:bCs/>
                <w:sz w:val="20"/>
                <w:szCs w:val="20"/>
              </w:rPr>
              <w:t>, October</w:t>
            </w:r>
          </w:p>
          <w:p w14:paraId="61508BC3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2019</w:t>
            </w:r>
            <w:r w:rsidRPr="00AD2406">
              <w:rPr>
                <w:bCs/>
                <w:sz w:val="20"/>
                <w:szCs w:val="20"/>
              </w:rPr>
              <w:t xml:space="preserve">  Visualizing (Wild) Fires in Sentinel-2 imagery using custom script in EO Browser.</w:t>
            </w:r>
            <w:r w:rsidRPr="00AD2406">
              <w:rPr>
                <w:bCs/>
                <w:i/>
                <w:iCs/>
                <w:sz w:val="20"/>
                <w:szCs w:val="20"/>
              </w:rPr>
              <w:t xml:space="preserve"> GIS Day in UTD</w:t>
            </w:r>
            <w:r w:rsidRPr="00AD2406">
              <w:rPr>
                <w:bCs/>
                <w:sz w:val="20"/>
                <w:szCs w:val="20"/>
              </w:rPr>
              <w:t xml:space="preserve">, November </w:t>
            </w:r>
          </w:p>
          <w:p w14:paraId="6A0EAE99" w14:textId="77777777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Developing an hourly risk model for street networks in Dallas. </w:t>
            </w:r>
            <w:r w:rsidRPr="00AD2406">
              <w:rPr>
                <w:bCs/>
                <w:i/>
                <w:iCs/>
                <w:sz w:val="20"/>
                <w:szCs w:val="20"/>
              </w:rPr>
              <w:t>SWAAG</w:t>
            </w:r>
            <w:r w:rsidRPr="00AD2406">
              <w:rPr>
                <w:bCs/>
                <w:sz w:val="20"/>
                <w:szCs w:val="20"/>
              </w:rPr>
              <w:t xml:space="preserve">, </w:t>
            </w:r>
            <w:r w:rsidRPr="00AD2406">
              <w:rPr>
                <w:bCs/>
                <w:i/>
                <w:iCs/>
                <w:sz w:val="20"/>
                <w:szCs w:val="20"/>
              </w:rPr>
              <w:t>Fort Worth, Texas.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  <w:r w:rsidRPr="00AD2406">
              <w:rPr>
                <w:bCs/>
                <w:sz w:val="20"/>
                <w:szCs w:val="20"/>
              </w:rPr>
              <w:t>October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</w:p>
          <w:p w14:paraId="504D1FF6" w14:textId="1C497D0E" w:rsidR="00684E20" w:rsidRPr="00AD2406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Integration of Earth observations and in situ data for analyzing lake level changes. </w:t>
            </w:r>
            <w:r w:rsidRPr="00AD2406">
              <w:rPr>
                <w:bCs/>
                <w:i/>
                <w:iCs/>
                <w:sz w:val="20"/>
                <w:szCs w:val="20"/>
              </w:rPr>
              <w:t>GIS Day Binghamton University</w:t>
            </w:r>
            <w:r w:rsidRPr="00AD2406">
              <w:rPr>
                <w:bCs/>
                <w:sz w:val="20"/>
                <w:szCs w:val="20"/>
              </w:rPr>
              <w:t xml:space="preserve">, </w:t>
            </w:r>
            <w:r>
              <w:rPr>
                <w:rFonts w:hint="eastAsia"/>
                <w:bCs/>
                <w:sz w:val="20"/>
                <w:szCs w:val="20"/>
              </w:rPr>
              <w:t xml:space="preserve">  </w:t>
            </w:r>
          </w:p>
          <w:p w14:paraId="6F985D5B" w14:textId="43E29639" w:rsidR="00684E20" w:rsidRPr="00684E20" w:rsidRDefault="00684E20" w:rsidP="00007F6A">
            <w:pPr>
              <w:tabs>
                <w:tab w:val="left" w:pos="420"/>
              </w:tabs>
              <w:spacing w:after="120" w:line="192" w:lineRule="auto"/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 xml:space="preserve">Integration of Earth observations and in situ data for analyzing lake level changes. </w:t>
            </w:r>
            <w:r w:rsidRPr="00AD2406">
              <w:rPr>
                <w:bCs/>
                <w:i/>
                <w:iCs/>
                <w:sz w:val="20"/>
                <w:szCs w:val="20"/>
              </w:rPr>
              <w:t>AAG,</w:t>
            </w:r>
            <w:r w:rsidRPr="00AD2406">
              <w:rPr>
                <w:bCs/>
                <w:sz w:val="20"/>
                <w:szCs w:val="20"/>
              </w:rPr>
              <w:t xml:space="preserve"> </w:t>
            </w:r>
            <w:r w:rsidRPr="00AD2406">
              <w:rPr>
                <w:bCs/>
                <w:i/>
                <w:iCs/>
                <w:sz w:val="20"/>
                <w:szCs w:val="20"/>
              </w:rPr>
              <w:t>Washington D.C</w:t>
            </w:r>
            <w:r w:rsidRPr="00AD2406">
              <w:rPr>
                <w:bCs/>
                <w:sz w:val="20"/>
                <w:szCs w:val="20"/>
              </w:rPr>
              <w:t>. April</w:t>
            </w:r>
            <w:r w:rsidRPr="00AD2406"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49CD2A29" w14:textId="108A33E8" w:rsidR="00BF2CC4" w:rsidRDefault="00007F6A" w:rsidP="00007F6A">
      <w:pPr>
        <w:tabs>
          <w:tab w:val="left" w:pos="420"/>
        </w:tabs>
        <w:spacing w:after="120" w:line="192" w:lineRule="auto"/>
        <w:rPr>
          <w:b/>
          <w:sz w:val="20"/>
          <w:szCs w:val="20"/>
        </w:rPr>
      </w:pPr>
      <w:r w:rsidRPr="00AD2406">
        <w:rPr>
          <w:b/>
          <w:sz w:val="20"/>
          <w:szCs w:val="20"/>
        </w:rPr>
        <w:t xml:space="preserve">  </w:t>
      </w:r>
    </w:p>
    <w:p w14:paraId="7939D1ED" w14:textId="77777777" w:rsidR="007D63C9" w:rsidRDefault="007D63C9" w:rsidP="00007F6A">
      <w:pPr>
        <w:tabs>
          <w:tab w:val="left" w:pos="420"/>
        </w:tabs>
        <w:spacing w:after="120" w:line="192" w:lineRule="auto"/>
        <w:rPr>
          <w:b/>
          <w:sz w:val="20"/>
          <w:szCs w:val="20"/>
        </w:rPr>
      </w:pPr>
    </w:p>
    <w:tbl>
      <w:tblPr>
        <w:tblStyle w:val="TableGrid"/>
        <w:tblW w:w="105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  <w:gridCol w:w="1821"/>
        <w:gridCol w:w="69"/>
      </w:tblGrid>
      <w:tr w:rsidR="00684E20" w14:paraId="54D8B99C" w14:textId="77777777" w:rsidTr="007D63C9">
        <w:trPr>
          <w:gridAfter w:val="1"/>
          <w:wAfter w:w="69" w:type="dxa"/>
        </w:trPr>
        <w:tc>
          <w:tcPr>
            <w:tcW w:w="10461" w:type="dxa"/>
            <w:gridSpan w:val="3"/>
            <w:shd w:val="clear" w:color="auto" w:fill="DDD9C3" w:themeFill="background2" w:themeFillShade="E6"/>
          </w:tcPr>
          <w:p w14:paraId="1362EADC" w14:textId="4AC6C1DC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JOURNAL REVIEWER</w:t>
            </w:r>
          </w:p>
        </w:tc>
      </w:tr>
      <w:tr w:rsidR="00684E20" w14:paraId="7FE86C22" w14:textId="77777777" w:rsidTr="007D63C9">
        <w:trPr>
          <w:gridAfter w:val="1"/>
          <w:wAfter w:w="69" w:type="dxa"/>
        </w:trPr>
        <w:tc>
          <w:tcPr>
            <w:tcW w:w="10461" w:type="dxa"/>
            <w:gridSpan w:val="3"/>
          </w:tcPr>
          <w:p w14:paraId="03C2A040" w14:textId="77777777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Physica A: Statistical Mechanics and its Applications</w:t>
            </w:r>
          </w:p>
          <w:p w14:paraId="5C8A7810" w14:textId="77777777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International</w:t>
            </w:r>
            <w:r>
              <w:rPr>
                <w:rFonts w:hint="eastAsia"/>
                <w:bCs/>
                <w:sz w:val="20"/>
                <w:szCs w:val="20"/>
              </w:rPr>
              <w:t xml:space="preserve"> Journal of Geo-Information</w:t>
            </w:r>
          </w:p>
          <w:p w14:paraId="19557EA6" w14:textId="1F094B74" w:rsidR="00684E20" w:rsidRPr="00684E20" w:rsidRDefault="00684E20" w:rsidP="00684E20">
            <w:pPr>
              <w:tabs>
                <w:tab w:val="left" w:pos="420"/>
              </w:tabs>
              <w:spacing w:line="192" w:lineRule="auto"/>
              <w:rPr>
                <w:bCs/>
                <w:sz w:val="20"/>
                <w:szCs w:val="20"/>
              </w:rPr>
            </w:pPr>
            <w:r w:rsidRPr="00A943DE">
              <w:rPr>
                <w:bCs/>
                <w:sz w:val="20"/>
                <w:szCs w:val="20"/>
              </w:rPr>
              <w:t>Computational Urban Science</w:t>
            </w:r>
          </w:p>
        </w:tc>
      </w:tr>
      <w:tr w:rsidR="00684E20" w14:paraId="3B270A31" w14:textId="77777777" w:rsidTr="007D63C9">
        <w:trPr>
          <w:gridAfter w:val="1"/>
          <w:wAfter w:w="69" w:type="dxa"/>
        </w:trPr>
        <w:tc>
          <w:tcPr>
            <w:tcW w:w="10461" w:type="dxa"/>
            <w:gridSpan w:val="3"/>
            <w:shd w:val="clear" w:color="auto" w:fill="DDD9C3" w:themeFill="background2" w:themeFillShade="E6"/>
          </w:tcPr>
          <w:p w14:paraId="12895FA5" w14:textId="250292E7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ACADEMIC SERVICE</w:t>
            </w:r>
          </w:p>
        </w:tc>
      </w:tr>
      <w:tr w:rsidR="00684E20" w14:paraId="2C599A46" w14:textId="77777777" w:rsidTr="007D63C9">
        <w:trPr>
          <w:gridAfter w:val="1"/>
          <w:wAfter w:w="69" w:type="dxa"/>
        </w:trPr>
        <w:tc>
          <w:tcPr>
            <w:tcW w:w="10461" w:type="dxa"/>
            <w:gridSpan w:val="3"/>
          </w:tcPr>
          <w:p w14:paraId="68F49FED" w14:textId="77777777" w:rsidR="00684E20" w:rsidRPr="00AD2406" w:rsidRDefault="00684E20" w:rsidP="00684E20">
            <w:pPr>
              <w:tabs>
                <w:tab w:val="left" w:pos="420"/>
              </w:tabs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2022  </w:t>
            </w:r>
            <w:r w:rsidRPr="00AD2406">
              <w:rPr>
                <w:bCs/>
                <w:sz w:val="20"/>
                <w:szCs w:val="20"/>
              </w:rPr>
              <w:t xml:space="preserve">Student judge for Faculty Three Minutes Thesis (3MT) Competition </w:t>
            </w:r>
            <w:r>
              <w:rPr>
                <w:rFonts w:hint="eastAsia"/>
                <w:bCs/>
                <w:sz w:val="20"/>
                <w:szCs w:val="20"/>
              </w:rPr>
              <w:t>at</w:t>
            </w:r>
            <w:r w:rsidRPr="00AD2406">
              <w:rPr>
                <w:bCs/>
                <w:sz w:val="20"/>
                <w:szCs w:val="20"/>
              </w:rPr>
              <w:t xml:space="preserve"> UTD</w:t>
            </w:r>
          </w:p>
          <w:p w14:paraId="63BEDE0E" w14:textId="0BA832A0" w:rsidR="00684E20" w:rsidRDefault="00684E20" w:rsidP="00684E20">
            <w:pPr>
              <w:tabs>
                <w:tab w:val="left" w:pos="420"/>
              </w:tabs>
              <w:spacing w:line="192" w:lineRule="auto"/>
              <w:rPr>
                <w:b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 xml:space="preserve">      </w:t>
            </w:r>
            <w:r w:rsidRPr="00AD2406">
              <w:rPr>
                <w:bCs/>
                <w:sz w:val="20"/>
                <w:szCs w:val="20"/>
              </w:rPr>
              <w:t>USGIF Student Assistant Program at the 2022 GEOINT Symposium</w:t>
            </w:r>
          </w:p>
        </w:tc>
      </w:tr>
      <w:tr w:rsidR="00684E20" w14:paraId="0FFB0F0C" w14:textId="77777777" w:rsidTr="007D63C9">
        <w:trPr>
          <w:gridAfter w:val="1"/>
          <w:wAfter w:w="69" w:type="dxa"/>
        </w:trPr>
        <w:tc>
          <w:tcPr>
            <w:tcW w:w="10461" w:type="dxa"/>
            <w:gridSpan w:val="3"/>
            <w:shd w:val="clear" w:color="auto" w:fill="DDD9C3" w:themeFill="background2" w:themeFillShade="E6"/>
          </w:tcPr>
          <w:p w14:paraId="1984A001" w14:textId="7678E7C0" w:rsidR="00684E20" w:rsidRPr="00AD2406" w:rsidRDefault="00684E20" w:rsidP="00684E20">
            <w:pPr>
              <w:tabs>
                <w:tab w:val="left" w:pos="420"/>
              </w:tabs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AREAS of RESEARCH</w:t>
            </w:r>
          </w:p>
        </w:tc>
      </w:tr>
      <w:tr w:rsidR="00B73F8B" w:rsidRPr="00AD2406" w14:paraId="78C7F74E" w14:textId="77777777" w:rsidTr="007D63C9">
        <w:tblPrEx>
          <w:jc w:val="center"/>
          <w:tblInd w:w="0" w:type="dxa"/>
        </w:tblPrEx>
        <w:trPr>
          <w:gridAfter w:val="2"/>
          <w:wAfter w:w="1890" w:type="dxa"/>
          <w:trHeight w:hRule="exact" w:val="389"/>
          <w:jc w:val="center"/>
        </w:trPr>
        <w:tc>
          <w:tcPr>
            <w:tcW w:w="4320" w:type="dxa"/>
            <w:vAlign w:val="center"/>
          </w:tcPr>
          <w:p w14:paraId="478DAE5A" w14:textId="77777777" w:rsidR="00B73F8B" w:rsidRPr="00AD2406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Geographic Information Science (GIS)</w:t>
            </w:r>
          </w:p>
        </w:tc>
        <w:tc>
          <w:tcPr>
            <w:tcW w:w="4320" w:type="dxa"/>
            <w:vAlign w:val="center"/>
          </w:tcPr>
          <w:p w14:paraId="21669DFF" w14:textId="77777777" w:rsidR="00B73F8B" w:rsidRPr="00AD2406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Ge</w:t>
            </w:r>
            <w:r>
              <w:rPr>
                <w:bCs/>
                <w:sz w:val="20"/>
                <w:szCs w:val="20"/>
              </w:rPr>
              <w:t>o</w:t>
            </w:r>
            <w:r w:rsidRPr="00AD2406">
              <w:rPr>
                <w:bCs/>
                <w:sz w:val="20"/>
                <w:szCs w:val="20"/>
              </w:rPr>
              <w:t>spatial Data Science</w:t>
            </w:r>
          </w:p>
        </w:tc>
      </w:tr>
      <w:tr w:rsidR="00B73F8B" w:rsidRPr="00AD2406" w14:paraId="5DA1EE43" w14:textId="77777777" w:rsidTr="007D63C9">
        <w:tblPrEx>
          <w:jc w:val="center"/>
          <w:tblInd w:w="0" w:type="dxa"/>
        </w:tblPrEx>
        <w:trPr>
          <w:gridAfter w:val="2"/>
          <w:wAfter w:w="1890" w:type="dxa"/>
          <w:trHeight w:hRule="exact" w:val="389"/>
          <w:jc w:val="center"/>
        </w:trPr>
        <w:tc>
          <w:tcPr>
            <w:tcW w:w="4320" w:type="dxa"/>
            <w:vAlign w:val="center"/>
          </w:tcPr>
          <w:p w14:paraId="2A6769F7" w14:textId="77777777" w:rsidR="00B73F8B" w:rsidRPr="00AD2406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GIS Software Development</w:t>
            </w:r>
          </w:p>
        </w:tc>
        <w:tc>
          <w:tcPr>
            <w:tcW w:w="4320" w:type="dxa"/>
            <w:vAlign w:val="center"/>
          </w:tcPr>
          <w:p w14:paraId="5C5901AB" w14:textId="77777777" w:rsidR="00B73F8B" w:rsidRPr="00AD2406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Spatial-Temporal Analysis</w:t>
            </w:r>
          </w:p>
        </w:tc>
      </w:tr>
      <w:tr w:rsidR="00B73F8B" w:rsidRPr="00AD2406" w14:paraId="50BE0D77" w14:textId="77777777" w:rsidTr="007D63C9">
        <w:tblPrEx>
          <w:jc w:val="center"/>
          <w:tblInd w:w="0" w:type="dxa"/>
        </w:tblPrEx>
        <w:trPr>
          <w:gridAfter w:val="2"/>
          <w:wAfter w:w="1890" w:type="dxa"/>
          <w:trHeight w:hRule="exact" w:val="389"/>
          <w:jc w:val="center"/>
        </w:trPr>
        <w:tc>
          <w:tcPr>
            <w:tcW w:w="4320" w:type="dxa"/>
            <w:vAlign w:val="center"/>
          </w:tcPr>
          <w:p w14:paraId="283E64D2" w14:textId="77777777" w:rsidR="00B73F8B" w:rsidRPr="00AD2406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Urban dynamics</w:t>
            </w:r>
          </w:p>
        </w:tc>
        <w:tc>
          <w:tcPr>
            <w:tcW w:w="4320" w:type="dxa"/>
            <w:vAlign w:val="center"/>
          </w:tcPr>
          <w:p w14:paraId="7FFECAF9" w14:textId="77777777" w:rsidR="00B73F8B" w:rsidRDefault="00B73F8B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  <w:r w:rsidRPr="00AD2406">
              <w:rPr>
                <w:bCs/>
                <w:sz w:val="20"/>
                <w:szCs w:val="20"/>
              </w:rPr>
              <w:t>Web-GIS</w:t>
            </w:r>
          </w:p>
          <w:p w14:paraId="7CAE9604" w14:textId="77777777" w:rsidR="00684E20" w:rsidRPr="00AD2406" w:rsidRDefault="00684E20" w:rsidP="00D610EE">
            <w:pPr>
              <w:pStyle w:val="ListParagraph"/>
              <w:numPr>
                <w:ilvl w:val="0"/>
                <w:numId w:val="20"/>
              </w:numPr>
              <w:tabs>
                <w:tab w:val="left" w:pos="420"/>
              </w:tabs>
              <w:spacing w:before="120" w:after="60" w:line="120" w:lineRule="auto"/>
              <w:ind w:firstLineChars="0"/>
              <w:rPr>
                <w:bCs/>
                <w:sz w:val="20"/>
                <w:szCs w:val="20"/>
              </w:rPr>
            </w:pPr>
          </w:p>
        </w:tc>
      </w:tr>
      <w:tr w:rsidR="007D63C9" w:rsidRPr="00AD2406" w14:paraId="07DF7BE3" w14:textId="77777777" w:rsidTr="007D63C9">
        <w:tblPrEx>
          <w:jc w:val="center"/>
          <w:tblInd w:w="0" w:type="dxa"/>
        </w:tblPrEx>
        <w:trPr>
          <w:trHeight w:hRule="exact" w:val="389"/>
          <w:jc w:val="center"/>
        </w:trPr>
        <w:tc>
          <w:tcPr>
            <w:tcW w:w="10530" w:type="dxa"/>
            <w:gridSpan w:val="4"/>
            <w:shd w:val="clear" w:color="auto" w:fill="DDD9C3" w:themeFill="background2" w:themeFillShade="E6"/>
            <w:vAlign w:val="center"/>
          </w:tcPr>
          <w:p w14:paraId="2527EDEE" w14:textId="7C46CE09" w:rsidR="007D63C9" w:rsidRPr="007D63C9" w:rsidRDefault="007D63C9" w:rsidP="007D63C9">
            <w:pPr>
              <w:tabs>
                <w:tab w:val="left" w:pos="420"/>
              </w:tabs>
              <w:rPr>
                <w:bCs/>
                <w:sz w:val="20"/>
                <w:szCs w:val="20"/>
              </w:rPr>
            </w:pPr>
            <w:r w:rsidRPr="007D63C9">
              <w:rPr>
                <w:rFonts w:hint="eastAsia"/>
                <w:b/>
                <w:sz w:val="20"/>
                <w:szCs w:val="20"/>
              </w:rPr>
              <w:t>PROFESSIONAL MEMBERSHIPS</w:t>
            </w:r>
          </w:p>
        </w:tc>
      </w:tr>
      <w:tr w:rsidR="007D63C9" w:rsidRPr="00AD2406" w14:paraId="3C0581E1" w14:textId="77777777" w:rsidTr="007D63C9">
        <w:tblPrEx>
          <w:jc w:val="center"/>
          <w:tblInd w:w="0" w:type="dxa"/>
        </w:tblPrEx>
        <w:trPr>
          <w:gridAfter w:val="2"/>
          <w:wAfter w:w="1890" w:type="dxa"/>
          <w:trHeight w:hRule="exact" w:val="667"/>
          <w:jc w:val="center"/>
        </w:trPr>
        <w:tc>
          <w:tcPr>
            <w:tcW w:w="8640" w:type="dxa"/>
            <w:gridSpan w:val="2"/>
            <w:vAlign w:val="center"/>
          </w:tcPr>
          <w:p w14:paraId="4479B437" w14:textId="77777777" w:rsidR="007D63C9" w:rsidRPr="00AD2406" w:rsidRDefault="007D63C9" w:rsidP="007D63C9">
            <w:pPr>
              <w:tabs>
                <w:tab w:val="left" w:pos="420"/>
              </w:tabs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2019 – Present</w:t>
            </w:r>
            <w:r w:rsidRPr="00AD2406">
              <w:rPr>
                <w:bCs/>
                <w:sz w:val="20"/>
                <w:szCs w:val="20"/>
              </w:rPr>
              <w:t xml:space="preserve">     American Association of Geographers (AAG)</w:t>
            </w:r>
          </w:p>
          <w:p w14:paraId="0C0374EF" w14:textId="77777777" w:rsidR="007D63C9" w:rsidRPr="00AD2406" w:rsidRDefault="007D63C9" w:rsidP="007D63C9">
            <w:pPr>
              <w:tabs>
                <w:tab w:val="left" w:pos="420"/>
              </w:tabs>
              <w:rPr>
                <w:bCs/>
                <w:sz w:val="20"/>
                <w:szCs w:val="20"/>
              </w:rPr>
            </w:pPr>
            <w:r w:rsidRPr="00AD2406">
              <w:rPr>
                <w:b/>
                <w:sz w:val="20"/>
                <w:szCs w:val="20"/>
              </w:rPr>
              <w:t>2020 – Present</w:t>
            </w:r>
            <w:r w:rsidRPr="00AD2406">
              <w:rPr>
                <w:bCs/>
                <w:sz w:val="20"/>
                <w:szCs w:val="20"/>
              </w:rPr>
              <w:t xml:space="preserve">     Cartography and Geographic Information Society (CAGIS)</w:t>
            </w:r>
          </w:p>
          <w:p w14:paraId="570027D9" w14:textId="77777777" w:rsidR="007D63C9" w:rsidRDefault="007D63C9" w:rsidP="007D63C9">
            <w:pPr>
              <w:tabs>
                <w:tab w:val="left" w:pos="420"/>
              </w:tabs>
              <w:spacing w:line="120" w:lineRule="auto"/>
              <w:rPr>
                <w:bCs/>
                <w:sz w:val="20"/>
                <w:szCs w:val="20"/>
              </w:rPr>
            </w:pPr>
          </w:p>
        </w:tc>
      </w:tr>
    </w:tbl>
    <w:p w14:paraId="5CE78E51" w14:textId="0645C374" w:rsidR="00596DCA" w:rsidRPr="00AD2406" w:rsidRDefault="00596DCA" w:rsidP="00EA7489">
      <w:pPr>
        <w:tabs>
          <w:tab w:val="left" w:pos="420"/>
        </w:tabs>
        <w:rPr>
          <w:bCs/>
          <w:sz w:val="20"/>
          <w:szCs w:val="20"/>
        </w:rPr>
      </w:pPr>
    </w:p>
    <w:sectPr w:rsidR="00596DCA" w:rsidRPr="00AD2406" w:rsidSect="00D947FC">
      <w:headerReference w:type="default" r:id="rId15"/>
      <w:pgSz w:w="11906" w:h="16838"/>
      <w:pgMar w:top="720" w:right="720" w:bottom="720" w:left="720" w:header="43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DF1B" w14:textId="77777777" w:rsidR="003D0093" w:rsidRDefault="003D0093">
      <w:r>
        <w:separator/>
      </w:r>
    </w:p>
  </w:endnote>
  <w:endnote w:type="continuationSeparator" w:id="0">
    <w:p w14:paraId="440381BC" w14:textId="77777777" w:rsidR="003D0093" w:rsidRDefault="003D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D37E" w14:textId="77777777" w:rsidR="003D0093" w:rsidRDefault="003D0093">
      <w:r>
        <w:separator/>
      </w:r>
    </w:p>
  </w:footnote>
  <w:footnote w:type="continuationSeparator" w:id="0">
    <w:p w14:paraId="5482C84C" w14:textId="77777777" w:rsidR="003D0093" w:rsidRDefault="003D0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E332E" w14:textId="020B0701" w:rsidR="00D721D8" w:rsidRDefault="00D721D8" w:rsidP="00D721D8">
    <w:pPr>
      <w:pStyle w:val="Header"/>
      <w:pBdr>
        <w:bottom w:val="none" w:sz="0" w:space="0" w:color="auto"/>
      </w:pBdr>
      <w:ind w:firstLineChars="50" w:firstLine="105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3C5"/>
    <w:multiLevelType w:val="hybridMultilevel"/>
    <w:tmpl w:val="F3B6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516"/>
    <w:multiLevelType w:val="hybridMultilevel"/>
    <w:tmpl w:val="D8D636FA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4D3C"/>
    <w:multiLevelType w:val="hybridMultilevel"/>
    <w:tmpl w:val="00DEAADA"/>
    <w:lvl w:ilvl="0" w:tplc="C8C816A8">
      <w:start w:val="1"/>
      <w:numFmt w:val="bullet"/>
      <w:lvlText w:val=""/>
      <w:lvlJc w:val="righ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BC53569"/>
    <w:multiLevelType w:val="multilevel"/>
    <w:tmpl w:val="739A7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E009BF"/>
    <w:multiLevelType w:val="hybridMultilevel"/>
    <w:tmpl w:val="21F2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A236C"/>
    <w:multiLevelType w:val="hybridMultilevel"/>
    <w:tmpl w:val="36E4209C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6" w15:restartNumberingAfterBreak="0">
    <w:nsid w:val="23A65C03"/>
    <w:multiLevelType w:val="hybridMultilevel"/>
    <w:tmpl w:val="4790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A6071"/>
    <w:multiLevelType w:val="multilevel"/>
    <w:tmpl w:val="258A607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0177C8"/>
    <w:multiLevelType w:val="hybridMultilevel"/>
    <w:tmpl w:val="EAFA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71E63"/>
    <w:multiLevelType w:val="hybridMultilevel"/>
    <w:tmpl w:val="F4168D80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7741F"/>
    <w:multiLevelType w:val="hybridMultilevel"/>
    <w:tmpl w:val="2E76B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59337A"/>
    <w:multiLevelType w:val="hybridMultilevel"/>
    <w:tmpl w:val="13223C52"/>
    <w:lvl w:ilvl="0" w:tplc="32EE4BC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44319"/>
    <w:multiLevelType w:val="hybridMultilevel"/>
    <w:tmpl w:val="C81E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868A4"/>
    <w:multiLevelType w:val="hybridMultilevel"/>
    <w:tmpl w:val="FF26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520A5"/>
    <w:multiLevelType w:val="hybridMultilevel"/>
    <w:tmpl w:val="5F64F968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D037C"/>
    <w:multiLevelType w:val="hybridMultilevel"/>
    <w:tmpl w:val="AAA02654"/>
    <w:lvl w:ilvl="0" w:tplc="D64836EA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6" w15:restartNumberingAfterBreak="0">
    <w:nsid w:val="4CFB7AF8"/>
    <w:multiLevelType w:val="hybridMultilevel"/>
    <w:tmpl w:val="93826D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187B0C"/>
    <w:multiLevelType w:val="hybridMultilevel"/>
    <w:tmpl w:val="94785F9C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BAA23"/>
    <w:multiLevelType w:val="multilevel"/>
    <w:tmpl w:val="583BAA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B991155"/>
    <w:multiLevelType w:val="hybridMultilevel"/>
    <w:tmpl w:val="5F5E1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18F4B54"/>
    <w:multiLevelType w:val="hybridMultilevel"/>
    <w:tmpl w:val="894806B0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52278"/>
    <w:multiLevelType w:val="hybridMultilevel"/>
    <w:tmpl w:val="D820CAC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2" w15:restartNumberingAfterBreak="0">
    <w:nsid w:val="73BE1E1A"/>
    <w:multiLevelType w:val="hybridMultilevel"/>
    <w:tmpl w:val="B85890BC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324DF"/>
    <w:multiLevelType w:val="hybridMultilevel"/>
    <w:tmpl w:val="4F1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02D97"/>
    <w:multiLevelType w:val="hybridMultilevel"/>
    <w:tmpl w:val="7946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E39F9"/>
    <w:multiLevelType w:val="hybridMultilevel"/>
    <w:tmpl w:val="2F58C9AE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239368054">
    <w:abstractNumId w:val="18"/>
  </w:num>
  <w:num w:numId="2" w16cid:durableId="974918531">
    <w:abstractNumId w:val="7"/>
  </w:num>
  <w:num w:numId="3" w16cid:durableId="674260463">
    <w:abstractNumId w:val="16"/>
  </w:num>
  <w:num w:numId="4" w16cid:durableId="691540239">
    <w:abstractNumId w:val="10"/>
  </w:num>
  <w:num w:numId="5" w16cid:durableId="523982776">
    <w:abstractNumId w:val="19"/>
  </w:num>
  <w:num w:numId="6" w16cid:durableId="1733305726">
    <w:abstractNumId w:val="5"/>
  </w:num>
  <w:num w:numId="7" w16cid:durableId="2145079249">
    <w:abstractNumId w:val="13"/>
  </w:num>
  <w:num w:numId="8" w16cid:durableId="1750232392">
    <w:abstractNumId w:val="6"/>
  </w:num>
  <w:num w:numId="9" w16cid:durableId="1415856510">
    <w:abstractNumId w:val="14"/>
  </w:num>
  <w:num w:numId="10" w16cid:durableId="827942586">
    <w:abstractNumId w:val="9"/>
  </w:num>
  <w:num w:numId="11" w16cid:durableId="1983578614">
    <w:abstractNumId w:val="20"/>
  </w:num>
  <w:num w:numId="12" w16cid:durableId="864102024">
    <w:abstractNumId w:val="22"/>
  </w:num>
  <w:num w:numId="13" w16cid:durableId="916015228">
    <w:abstractNumId w:val="3"/>
  </w:num>
  <w:num w:numId="14" w16cid:durableId="1392076683">
    <w:abstractNumId w:val="2"/>
  </w:num>
  <w:num w:numId="15" w16cid:durableId="1837988236">
    <w:abstractNumId w:val="11"/>
  </w:num>
  <w:num w:numId="16" w16cid:durableId="217673913">
    <w:abstractNumId w:val="15"/>
  </w:num>
  <w:num w:numId="17" w16cid:durableId="764618747">
    <w:abstractNumId w:val="1"/>
  </w:num>
  <w:num w:numId="18" w16cid:durableId="1481996976">
    <w:abstractNumId w:val="24"/>
  </w:num>
  <w:num w:numId="19" w16cid:durableId="189027992">
    <w:abstractNumId w:val="17"/>
  </w:num>
  <w:num w:numId="20" w16cid:durableId="774599096">
    <w:abstractNumId w:val="0"/>
  </w:num>
  <w:num w:numId="21" w16cid:durableId="1402556882">
    <w:abstractNumId w:val="4"/>
  </w:num>
  <w:num w:numId="22" w16cid:durableId="884146707">
    <w:abstractNumId w:val="12"/>
  </w:num>
  <w:num w:numId="23" w16cid:durableId="506865345">
    <w:abstractNumId w:val="21"/>
  </w:num>
  <w:num w:numId="24" w16cid:durableId="1748840033">
    <w:abstractNumId w:val="25"/>
  </w:num>
  <w:num w:numId="25" w16cid:durableId="1377579370">
    <w:abstractNumId w:val="23"/>
  </w:num>
  <w:num w:numId="26" w16cid:durableId="1765148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zMDaxANLGxkam5ko6SsGpxcWZ+XkgBRbGtQC7Ep1gLQAAAA=="/>
  </w:docVars>
  <w:rsids>
    <w:rsidRoot w:val="00B845D7"/>
    <w:rsid w:val="00000AC3"/>
    <w:rsid w:val="00002079"/>
    <w:rsid w:val="00003A54"/>
    <w:rsid w:val="00007C88"/>
    <w:rsid w:val="00007F6A"/>
    <w:rsid w:val="0001492A"/>
    <w:rsid w:val="00027107"/>
    <w:rsid w:val="00030119"/>
    <w:rsid w:val="000303F6"/>
    <w:rsid w:val="00030E01"/>
    <w:rsid w:val="0003555A"/>
    <w:rsid w:val="00037385"/>
    <w:rsid w:val="00041995"/>
    <w:rsid w:val="000469F5"/>
    <w:rsid w:val="00052CC8"/>
    <w:rsid w:val="00054272"/>
    <w:rsid w:val="0006339A"/>
    <w:rsid w:val="00065E89"/>
    <w:rsid w:val="00066A53"/>
    <w:rsid w:val="0007745C"/>
    <w:rsid w:val="00082E73"/>
    <w:rsid w:val="00086D95"/>
    <w:rsid w:val="0009457E"/>
    <w:rsid w:val="00096DDC"/>
    <w:rsid w:val="000A2AEF"/>
    <w:rsid w:val="000B052C"/>
    <w:rsid w:val="000C2CD3"/>
    <w:rsid w:val="000D08D9"/>
    <w:rsid w:val="000D3FF0"/>
    <w:rsid w:val="000F2537"/>
    <w:rsid w:val="000F4739"/>
    <w:rsid w:val="001048D1"/>
    <w:rsid w:val="001054DB"/>
    <w:rsid w:val="00105BB4"/>
    <w:rsid w:val="00107213"/>
    <w:rsid w:val="00117A9B"/>
    <w:rsid w:val="00132826"/>
    <w:rsid w:val="0013627E"/>
    <w:rsid w:val="00141F56"/>
    <w:rsid w:val="00142B60"/>
    <w:rsid w:val="00144E83"/>
    <w:rsid w:val="001517C5"/>
    <w:rsid w:val="00152EAF"/>
    <w:rsid w:val="00163AA0"/>
    <w:rsid w:val="00167CBC"/>
    <w:rsid w:val="001B3645"/>
    <w:rsid w:val="001B3BB5"/>
    <w:rsid w:val="001B77EB"/>
    <w:rsid w:val="001C480A"/>
    <w:rsid w:val="00200D16"/>
    <w:rsid w:val="0020417A"/>
    <w:rsid w:val="00221A78"/>
    <w:rsid w:val="00224660"/>
    <w:rsid w:val="00224DB7"/>
    <w:rsid w:val="00233360"/>
    <w:rsid w:val="00233DFC"/>
    <w:rsid w:val="00242A75"/>
    <w:rsid w:val="00254038"/>
    <w:rsid w:val="00254EA3"/>
    <w:rsid w:val="002638AC"/>
    <w:rsid w:val="0026410C"/>
    <w:rsid w:val="00264865"/>
    <w:rsid w:val="00271784"/>
    <w:rsid w:val="00273380"/>
    <w:rsid w:val="00277A0F"/>
    <w:rsid w:val="00277A3D"/>
    <w:rsid w:val="00281891"/>
    <w:rsid w:val="00287E83"/>
    <w:rsid w:val="002A658E"/>
    <w:rsid w:val="002B3CE0"/>
    <w:rsid w:val="002B654A"/>
    <w:rsid w:val="002D64A9"/>
    <w:rsid w:val="002E0BF1"/>
    <w:rsid w:val="002E6FC9"/>
    <w:rsid w:val="002F349F"/>
    <w:rsid w:val="002F37A6"/>
    <w:rsid w:val="00301ADC"/>
    <w:rsid w:val="00302B2A"/>
    <w:rsid w:val="00317C65"/>
    <w:rsid w:val="0032115E"/>
    <w:rsid w:val="0032611C"/>
    <w:rsid w:val="00326D87"/>
    <w:rsid w:val="00330313"/>
    <w:rsid w:val="003326FA"/>
    <w:rsid w:val="003331F7"/>
    <w:rsid w:val="00334388"/>
    <w:rsid w:val="0033739D"/>
    <w:rsid w:val="00337692"/>
    <w:rsid w:val="00344085"/>
    <w:rsid w:val="00353DF7"/>
    <w:rsid w:val="003559AC"/>
    <w:rsid w:val="003568D7"/>
    <w:rsid w:val="00357285"/>
    <w:rsid w:val="003609D6"/>
    <w:rsid w:val="003623E5"/>
    <w:rsid w:val="00386145"/>
    <w:rsid w:val="00391BD2"/>
    <w:rsid w:val="003A509D"/>
    <w:rsid w:val="003A73F2"/>
    <w:rsid w:val="003B4FC9"/>
    <w:rsid w:val="003B533A"/>
    <w:rsid w:val="003B5439"/>
    <w:rsid w:val="003B68A5"/>
    <w:rsid w:val="003C060A"/>
    <w:rsid w:val="003C0F8A"/>
    <w:rsid w:val="003C78EA"/>
    <w:rsid w:val="003D0093"/>
    <w:rsid w:val="003D3AFC"/>
    <w:rsid w:val="003E6477"/>
    <w:rsid w:val="003F2A3F"/>
    <w:rsid w:val="003F35C2"/>
    <w:rsid w:val="003F3A85"/>
    <w:rsid w:val="003F5D71"/>
    <w:rsid w:val="003F6EA9"/>
    <w:rsid w:val="00400865"/>
    <w:rsid w:val="00400EA6"/>
    <w:rsid w:val="00401554"/>
    <w:rsid w:val="00406DA3"/>
    <w:rsid w:val="0042700C"/>
    <w:rsid w:val="0042760F"/>
    <w:rsid w:val="00430888"/>
    <w:rsid w:val="004341DA"/>
    <w:rsid w:val="00441391"/>
    <w:rsid w:val="004613FD"/>
    <w:rsid w:val="00461AE4"/>
    <w:rsid w:val="00466D6F"/>
    <w:rsid w:val="00466DC8"/>
    <w:rsid w:val="004674F9"/>
    <w:rsid w:val="00471DA3"/>
    <w:rsid w:val="00473B3A"/>
    <w:rsid w:val="00482858"/>
    <w:rsid w:val="0048363B"/>
    <w:rsid w:val="004944E6"/>
    <w:rsid w:val="004949BF"/>
    <w:rsid w:val="004A25AF"/>
    <w:rsid w:val="004B244C"/>
    <w:rsid w:val="004C78D4"/>
    <w:rsid w:val="004E1709"/>
    <w:rsid w:val="004E3E18"/>
    <w:rsid w:val="004E7541"/>
    <w:rsid w:val="004F60DE"/>
    <w:rsid w:val="00521305"/>
    <w:rsid w:val="0052787D"/>
    <w:rsid w:val="00537E06"/>
    <w:rsid w:val="00543298"/>
    <w:rsid w:val="00543F87"/>
    <w:rsid w:val="00544CBF"/>
    <w:rsid w:val="005713E6"/>
    <w:rsid w:val="005744E7"/>
    <w:rsid w:val="00575585"/>
    <w:rsid w:val="00576CF0"/>
    <w:rsid w:val="00596DCA"/>
    <w:rsid w:val="005A5147"/>
    <w:rsid w:val="005B4BD7"/>
    <w:rsid w:val="005C2A1F"/>
    <w:rsid w:val="005C41C6"/>
    <w:rsid w:val="005C7174"/>
    <w:rsid w:val="005C7475"/>
    <w:rsid w:val="005D3C6B"/>
    <w:rsid w:val="005E67FA"/>
    <w:rsid w:val="0060002F"/>
    <w:rsid w:val="0060192C"/>
    <w:rsid w:val="00613680"/>
    <w:rsid w:val="00621D5E"/>
    <w:rsid w:val="0062321B"/>
    <w:rsid w:val="00626D4E"/>
    <w:rsid w:val="00631E94"/>
    <w:rsid w:val="0063430E"/>
    <w:rsid w:val="0063675C"/>
    <w:rsid w:val="006439BC"/>
    <w:rsid w:val="006679D4"/>
    <w:rsid w:val="006746EB"/>
    <w:rsid w:val="00674E52"/>
    <w:rsid w:val="00676A78"/>
    <w:rsid w:val="00677C2D"/>
    <w:rsid w:val="00681C4A"/>
    <w:rsid w:val="006826FC"/>
    <w:rsid w:val="00682BCB"/>
    <w:rsid w:val="006841BE"/>
    <w:rsid w:val="00684E20"/>
    <w:rsid w:val="0068640D"/>
    <w:rsid w:val="00687EEE"/>
    <w:rsid w:val="0069038E"/>
    <w:rsid w:val="00696C4A"/>
    <w:rsid w:val="006974E5"/>
    <w:rsid w:val="006A2320"/>
    <w:rsid w:val="006A393F"/>
    <w:rsid w:val="006A42A8"/>
    <w:rsid w:val="006A562E"/>
    <w:rsid w:val="006B20C9"/>
    <w:rsid w:val="006B7E02"/>
    <w:rsid w:val="006C04BA"/>
    <w:rsid w:val="006C2C4E"/>
    <w:rsid w:val="006C429C"/>
    <w:rsid w:val="006C5B0C"/>
    <w:rsid w:val="006D0F6C"/>
    <w:rsid w:val="006D2241"/>
    <w:rsid w:val="006E14E9"/>
    <w:rsid w:val="006F0F79"/>
    <w:rsid w:val="006F2DF4"/>
    <w:rsid w:val="006F6B99"/>
    <w:rsid w:val="0070057D"/>
    <w:rsid w:val="00703851"/>
    <w:rsid w:val="007051BC"/>
    <w:rsid w:val="0070580D"/>
    <w:rsid w:val="0070769F"/>
    <w:rsid w:val="00707BA3"/>
    <w:rsid w:val="007136DC"/>
    <w:rsid w:val="0071407D"/>
    <w:rsid w:val="007147A8"/>
    <w:rsid w:val="00720462"/>
    <w:rsid w:val="00723D59"/>
    <w:rsid w:val="00727063"/>
    <w:rsid w:val="007306CC"/>
    <w:rsid w:val="00730E2D"/>
    <w:rsid w:val="00731E46"/>
    <w:rsid w:val="0073694C"/>
    <w:rsid w:val="00740C11"/>
    <w:rsid w:val="00756110"/>
    <w:rsid w:val="00756E6D"/>
    <w:rsid w:val="00760D48"/>
    <w:rsid w:val="00762F0B"/>
    <w:rsid w:val="007647E6"/>
    <w:rsid w:val="007706BC"/>
    <w:rsid w:val="00775EFA"/>
    <w:rsid w:val="00777B1A"/>
    <w:rsid w:val="00781B9E"/>
    <w:rsid w:val="00785431"/>
    <w:rsid w:val="00795333"/>
    <w:rsid w:val="00797172"/>
    <w:rsid w:val="007C3ED0"/>
    <w:rsid w:val="007D0A0C"/>
    <w:rsid w:val="007D260A"/>
    <w:rsid w:val="007D605E"/>
    <w:rsid w:val="007D63C9"/>
    <w:rsid w:val="007D67F3"/>
    <w:rsid w:val="007E024D"/>
    <w:rsid w:val="007E14A2"/>
    <w:rsid w:val="007E1E43"/>
    <w:rsid w:val="007E210B"/>
    <w:rsid w:val="007E256E"/>
    <w:rsid w:val="007E2C07"/>
    <w:rsid w:val="007E3005"/>
    <w:rsid w:val="007F4C45"/>
    <w:rsid w:val="007F73A6"/>
    <w:rsid w:val="00801D4B"/>
    <w:rsid w:val="00802843"/>
    <w:rsid w:val="00803444"/>
    <w:rsid w:val="00811B24"/>
    <w:rsid w:val="00823942"/>
    <w:rsid w:val="00827566"/>
    <w:rsid w:val="008400CB"/>
    <w:rsid w:val="00850B52"/>
    <w:rsid w:val="00856334"/>
    <w:rsid w:val="00867348"/>
    <w:rsid w:val="00880902"/>
    <w:rsid w:val="00887A10"/>
    <w:rsid w:val="008A78BE"/>
    <w:rsid w:val="008C5AE5"/>
    <w:rsid w:val="008C60D2"/>
    <w:rsid w:val="008D4DC3"/>
    <w:rsid w:val="008E5AD4"/>
    <w:rsid w:val="008E7359"/>
    <w:rsid w:val="008F0D97"/>
    <w:rsid w:val="008F6887"/>
    <w:rsid w:val="009003F3"/>
    <w:rsid w:val="009035FE"/>
    <w:rsid w:val="00904CFD"/>
    <w:rsid w:val="00910088"/>
    <w:rsid w:val="00914C82"/>
    <w:rsid w:val="00922B17"/>
    <w:rsid w:val="009272B4"/>
    <w:rsid w:val="00931398"/>
    <w:rsid w:val="00936E65"/>
    <w:rsid w:val="009511A8"/>
    <w:rsid w:val="0095660D"/>
    <w:rsid w:val="00962A99"/>
    <w:rsid w:val="00963CA3"/>
    <w:rsid w:val="009668C9"/>
    <w:rsid w:val="00971587"/>
    <w:rsid w:val="00974B9A"/>
    <w:rsid w:val="00991680"/>
    <w:rsid w:val="00992C0B"/>
    <w:rsid w:val="009931C4"/>
    <w:rsid w:val="009939DB"/>
    <w:rsid w:val="009A2EE0"/>
    <w:rsid w:val="009B2F97"/>
    <w:rsid w:val="009B333B"/>
    <w:rsid w:val="009B7C29"/>
    <w:rsid w:val="009C02C8"/>
    <w:rsid w:val="009C0659"/>
    <w:rsid w:val="009C6AFB"/>
    <w:rsid w:val="009C788B"/>
    <w:rsid w:val="009D19D3"/>
    <w:rsid w:val="009D586C"/>
    <w:rsid w:val="009D6557"/>
    <w:rsid w:val="009E799E"/>
    <w:rsid w:val="00A0213C"/>
    <w:rsid w:val="00A10704"/>
    <w:rsid w:val="00A125C6"/>
    <w:rsid w:val="00A144C4"/>
    <w:rsid w:val="00A20AF5"/>
    <w:rsid w:val="00A2527B"/>
    <w:rsid w:val="00A316ED"/>
    <w:rsid w:val="00A32828"/>
    <w:rsid w:val="00A54AAE"/>
    <w:rsid w:val="00A54FB2"/>
    <w:rsid w:val="00A571E2"/>
    <w:rsid w:val="00A6036C"/>
    <w:rsid w:val="00A641F3"/>
    <w:rsid w:val="00A649DB"/>
    <w:rsid w:val="00A64DD6"/>
    <w:rsid w:val="00A662A6"/>
    <w:rsid w:val="00A7147F"/>
    <w:rsid w:val="00A7291C"/>
    <w:rsid w:val="00A75D34"/>
    <w:rsid w:val="00A778B7"/>
    <w:rsid w:val="00A81825"/>
    <w:rsid w:val="00A826AB"/>
    <w:rsid w:val="00A859D3"/>
    <w:rsid w:val="00A943DE"/>
    <w:rsid w:val="00A94D69"/>
    <w:rsid w:val="00AA02C9"/>
    <w:rsid w:val="00AA5950"/>
    <w:rsid w:val="00AA6ECF"/>
    <w:rsid w:val="00AB1CA3"/>
    <w:rsid w:val="00AC5351"/>
    <w:rsid w:val="00AC73BC"/>
    <w:rsid w:val="00AD2406"/>
    <w:rsid w:val="00AD2CDB"/>
    <w:rsid w:val="00AD5252"/>
    <w:rsid w:val="00AE1801"/>
    <w:rsid w:val="00AE3C6A"/>
    <w:rsid w:val="00AF397A"/>
    <w:rsid w:val="00AF435A"/>
    <w:rsid w:val="00B015B5"/>
    <w:rsid w:val="00B06E60"/>
    <w:rsid w:val="00B145BA"/>
    <w:rsid w:val="00B17ED0"/>
    <w:rsid w:val="00B20716"/>
    <w:rsid w:val="00B35A9E"/>
    <w:rsid w:val="00B47A6F"/>
    <w:rsid w:val="00B52C01"/>
    <w:rsid w:val="00B551EC"/>
    <w:rsid w:val="00B64F44"/>
    <w:rsid w:val="00B661D4"/>
    <w:rsid w:val="00B73F8B"/>
    <w:rsid w:val="00B83248"/>
    <w:rsid w:val="00B83544"/>
    <w:rsid w:val="00B84568"/>
    <w:rsid w:val="00B845D7"/>
    <w:rsid w:val="00B9082E"/>
    <w:rsid w:val="00B97494"/>
    <w:rsid w:val="00BB23D9"/>
    <w:rsid w:val="00BB267B"/>
    <w:rsid w:val="00BC70C2"/>
    <w:rsid w:val="00BD0D68"/>
    <w:rsid w:val="00BD268B"/>
    <w:rsid w:val="00BD479C"/>
    <w:rsid w:val="00BD4E17"/>
    <w:rsid w:val="00BD554E"/>
    <w:rsid w:val="00BD6B2D"/>
    <w:rsid w:val="00BE0EEC"/>
    <w:rsid w:val="00BE3870"/>
    <w:rsid w:val="00BE4B69"/>
    <w:rsid w:val="00BF011B"/>
    <w:rsid w:val="00BF2CC4"/>
    <w:rsid w:val="00BF36BF"/>
    <w:rsid w:val="00C0137E"/>
    <w:rsid w:val="00C10FD4"/>
    <w:rsid w:val="00C12B61"/>
    <w:rsid w:val="00C138E7"/>
    <w:rsid w:val="00C22F2C"/>
    <w:rsid w:val="00C23282"/>
    <w:rsid w:val="00C24212"/>
    <w:rsid w:val="00C27802"/>
    <w:rsid w:val="00C4283A"/>
    <w:rsid w:val="00C44912"/>
    <w:rsid w:val="00C453D6"/>
    <w:rsid w:val="00C551F5"/>
    <w:rsid w:val="00C55812"/>
    <w:rsid w:val="00C64CD5"/>
    <w:rsid w:val="00C64D52"/>
    <w:rsid w:val="00C64FD0"/>
    <w:rsid w:val="00C70CB5"/>
    <w:rsid w:val="00C84229"/>
    <w:rsid w:val="00C935F0"/>
    <w:rsid w:val="00C93C35"/>
    <w:rsid w:val="00C944A7"/>
    <w:rsid w:val="00CA3D17"/>
    <w:rsid w:val="00CA4FA1"/>
    <w:rsid w:val="00CB22A8"/>
    <w:rsid w:val="00CC2230"/>
    <w:rsid w:val="00CD1268"/>
    <w:rsid w:val="00CD1CF9"/>
    <w:rsid w:val="00CD69F3"/>
    <w:rsid w:val="00CE4D06"/>
    <w:rsid w:val="00CE62FA"/>
    <w:rsid w:val="00CF1EAE"/>
    <w:rsid w:val="00CF411A"/>
    <w:rsid w:val="00D04052"/>
    <w:rsid w:val="00D11491"/>
    <w:rsid w:val="00D1417F"/>
    <w:rsid w:val="00D21D9C"/>
    <w:rsid w:val="00D21F30"/>
    <w:rsid w:val="00D2697E"/>
    <w:rsid w:val="00D4078B"/>
    <w:rsid w:val="00D44A99"/>
    <w:rsid w:val="00D44C52"/>
    <w:rsid w:val="00D469DB"/>
    <w:rsid w:val="00D47887"/>
    <w:rsid w:val="00D62D2C"/>
    <w:rsid w:val="00D63D70"/>
    <w:rsid w:val="00D71071"/>
    <w:rsid w:val="00D721D8"/>
    <w:rsid w:val="00D8046F"/>
    <w:rsid w:val="00D86785"/>
    <w:rsid w:val="00D90520"/>
    <w:rsid w:val="00D947FC"/>
    <w:rsid w:val="00DA359D"/>
    <w:rsid w:val="00DA5759"/>
    <w:rsid w:val="00DB0B04"/>
    <w:rsid w:val="00DC0667"/>
    <w:rsid w:val="00DC1B5A"/>
    <w:rsid w:val="00DC2C1C"/>
    <w:rsid w:val="00DC4A32"/>
    <w:rsid w:val="00DD1FC0"/>
    <w:rsid w:val="00DD6C4E"/>
    <w:rsid w:val="00DE1EFF"/>
    <w:rsid w:val="00DE6286"/>
    <w:rsid w:val="00DF3A04"/>
    <w:rsid w:val="00E0597F"/>
    <w:rsid w:val="00E14D5D"/>
    <w:rsid w:val="00E21959"/>
    <w:rsid w:val="00E25086"/>
    <w:rsid w:val="00E40B8A"/>
    <w:rsid w:val="00E41B75"/>
    <w:rsid w:val="00E42EDA"/>
    <w:rsid w:val="00E43F84"/>
    <w:rsid w:val="00E45F96"/>
    <w:rsid w:val="00E47CED"/>
    <w:rsid w:val="00E50695"/>
    <w:rsid w:val="00E56863"/>
    <w:rsid w:val="00E72E4A"/>
    <w:rsid w:val="00EA5A81"/>
    <w:rsid w:val="00EA7489"/>
    <w:rsid w:val="00EB30CA"/>
    <w:rsid w:val="00EC5919"/>
    <w:rsid w:val="00ED0A3B"/>
    <w:rsid w:val="00EF6BD5"/>
    <w:rsid w:val="00EF7222"/>
    <w:rsid w:val="00F0195C"/>
    <w:rsid w:val="00F03CAD"/>
    <w:rsid w:val="00F075F4"/>
    <w:rsid w:val="00F17634"/>
    <w:rsid w:val="00F21477"/>
    <w:rsid w:val="00F22172"/>
    <w:rsid w:val="00F239E1"/>
    <w:rsid w:val="00F2627B"/>
    <w:rsid w:val="00F27F7B"/>
    <w:rsid w:val="00F31249"/>
    <w:rsid w:val="00F33F16"/>
    <w:rsid w:val="00F33F59"/>
    <w:rsid w:val="00F4156C"/>
    <w:rsid w:val="00F47522"/>
    <w:rsid w:val="00F556BC"/>
    <w:rsid w:val="00F564CC"/>
    <w:rsid w:val="00F60CD0"/>
    <w:rsid w:val="00F63815"/>
    <w:rsid w:val="00F66095"/>
    <w:rsid w:val="00F72CDC"/>
    <w:rsid w:val="00F91A8F"/>
    <w:rsid w:val="00F94AE4"/>
    <w:rsid w:val="00FB43E7"/>
    <w:rsid w:val="00FB4769"/>
    <w:rsid w:val="00FB482D"/>
    <w:rsid w:val="00FB62D6"/>
    <w:rsid w:val="00FC2E1B"/>
    <w:rsid w:val="00FC3154"/>
    <w:rsid w:val="00FC752E"/>
    <w:rsid w:val="00FD0418"/>
    <w:rsid w:val="00FD35E5"/>
    <w:rsid w:val="00FD3CEC"/>
    <w:rsid w:val="00FD59DB"/>
    <w:rsid w:val="00FF124D"/>
    <w:rsid w:val="00F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2"/>
    </o:shapelayout>
  </w:shapeDefaults>
  <w:decimalSymbol w:val="."/>
  <w:listSeparator w:val=","/>
  <w14:docId w14:val="6583EF21"/>
  <w15:docId w15:val="{6760FF74-5369-4DA1-831A-E51928EA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Pr>
      <w:b/>
      <w:bCs/>
      <w:kern w:val="2"/>
      <w:sz w:val="32"/>
      <w:szCs w:val="32"/>
    </w:rPr>
  </w:style>
  <w:style w:type="character" w:customStyle="1" w:styleId="Char">
    <w:name w:val="批注主题 Char"/>
    <w:link w:val="1"/>
    <w:semiHidden/>
    <w:rPr>
      <w:rFonts w:eastAsia="SimSun"/>
      <w:b/>
      <w:bCs/>
      <w:kern w:val="2"/>
      <w:sz w:val="21"/>
      <w:szCs w:val="24"/>
      <w:lang w:val="en-US" w:eastAsia="zh-CN"/>
    </w:rPr>
  </w:style>
  <w:style w:type="paragraph" w:customStyle="1" w:styleId="1">
    <w:name w:val="批注主题1"/>
    <w:basedOn w:val="CommentText"/>
    <w:next w:val="CommentText"/>
    <w:link w:val="Char"/>
    <w:rPr>
      <w:b/>
      <w:bCs/>
    </w:rPr>
  </w:style>
  <w:style w:type="paragraph" w:styleId="CommentText">
    <w:name w:val="annotation text"/>
    <w:basedOn w:val="Normal"/>
    <w:link w:val="CommentTextChar"/>
    <w:pPr>
      <w:jc w:val="left"/>
    </w:pPr>
  </w:style>
  <w:style w:type="character" w:customStyle="1" w:styleId="CommentTextChar">
    <w:name w:val="Comment Text Char"/>
    <w:link w:val="CommentText"/>
    <w:semiHidden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TMLChar">
    <w:name w:val="HTML 预设格式 Char"/>
    <w:link w:val="HTML1"/>
    <w:semiHidden/>
    <w:rPr>
      <w:rFonts w:ascii="SimSun" w:hAnsi="SimSun" w:cs="SimSun"/>
      <w:sz w:val="24"/>
      <w:szCs w:val="24"/>
    </w:rPr>
  </w:style>
  <w:style w:type="paragraph" w:customStyle="1" w:styleId="HTML1">
    <w:name w:val="HTML 预设格式1"/>
    <w:basedOn w:val="Normal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sz w:val="24"/>
    </w:rPr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u w:val="single"/>
    </w:rPr>
  </w:style>
  <w:style w:type="paragraph" w:customStyle="1" w:styleId="10">
    <w:name w:val="列出段落1"/>
    <w:basedOn w:val="Normal"/>
    <w:pPr>
      <w:ind w:firstLineChars="200" w:firstLine="420"/>
    </w:pPr>
  </w:style>
  <w:style w:type="paragraph" w:customStyle="1" w:styleId="11">
    <w:name w:val="列出段落11"/>
    <w:basedOn w:val="Normal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Normal"/>
    <w:pPr>
      <w:ind w:firstLineChars="200" w:firstLine="420"/>
    </w:pPr>
  </w:style>
  <w:style w:type="character" w:customStyle="1" w:styleId="12">
    <w:name w:val="页码1"/>
    <w:basedOn w:val="DefaultParagraphFont"/>
  </w:style>
  <w:style w:type="character" w:customStyle="1" w:styleId="13">
    <w:name w:val="批注引用1"/>
    <w:rPr>
      <w:sz w:val="21"/>
      <w:szCs w:val="21"/>
    </w:rPr>
  </w:style>
  <w:style w:type="character" w:customStyle="1" w:styleId="apple-converted-space">
    <w:name w:val="apple-converted-space"/>
  </w:style>
  <w:style w:type="character" w:customStyle="1" w:styleId="clientdeflistworden1">
    <w:name w:val="client_def_list_word_en1"/>
    <w:rPr>
      <w:rFonts w:ascii="Segoe UI" w:hAnsi="Segoe UI" w:cs="Segoe UI" w:hint="default"/>
      <w:sz w:val="11"/>
      <w:szCs w:val="11"/>
    </w:rPr>
  </w:style>
  <w:style w:type="paragraph" w:styleId="HTMLPreformatted">
    <w:name w:val="HTML Preformatted"/>
    <w:basedOn w:val="Normal"/>
    <w:link w:val="HTMLPreformattedChar"/>
    <w:rsid w:val="00D63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Hei" w:eastAsia="SimHei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link w:val="HTMLPreformatted"/>
    <w:rsid w:val="00D63D70"/>
    <w:rPr>
      <w:rFonts w:ascii="SimHei" w:eastAsia="SimHei" w:hAnsi="Courier New" w:cs="Courier New"/>
    </w:rPr>
  </w:style>
  <w:style w:type="paragraph" w:styleId="ListParagraph">
    <w:name w:val="List Paragraph"/>
    <w:basedOn w:val="Normal"/>
    <w:uiPriority w:val="34"/>
    <w:qFormat/>
    <w:rsid w:val="0069038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42760F"/>
    <w:rPr>
      <w:b/>
      <w:bCs/>
      <w:kern w:val="44"/>
      <w:sz w:val="44"/>
      <w:szCs w:val="44"/>
    </w:rPr>
  </w:style>
  <w:style w:type="character" w:styleId="UnresolvedMention">
    <w:name w:val="Unresolved Mention"/>
    <w:basedOn w:val="DefaultParagraphFont"/>
    <w:uiPriority w:val="99"/>
    <w:semiHidden/>
    <w:unhideWhenUsed/>
    <w:rsid w:val="009D655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F3A85"/>
    <w:rPr>
      <w:color w:val="808080"/>
    </w:rPr>
  </w:style>
  <w:style w:type="table" w:styleId="TableGrid">
    <w:name w:val="Table Grid"/>
    <w:basedOn w:val="TableNormal"/>
    <w:uiPriority w:val="59"/>
    <w:rsid w:val="00E4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E72E4A"/>
  </w:style>
  <w:style w:type="character" w:styleId="FollowedHyperlink">
    <w:name w:val="FollowedHyperlink"/>
    <w:basedOn w:val="DefaultParagraphFont"/>
    <w:uiPriority w:val="99"/>
    <w:semiHidden/>
    <w:unhideWhenUsed/>
    <w:rsid w:val="00A81825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3C060A"/>
  </w:style>
  <w:style w:type="character" w:customStyle="1" w:styleId="fontstyle01">
    <w:name w:val="fontstyle01"/>
    <w:basedOn w:val="DefaultParagraphFont"/>
    <w:rsid w:val="00C64D52"/>
    <w:rPr>
      <w:rFonts w:ascii="ArialUnicodeMS" w:hAnsi="ArialUnicodeMS" w:hint="default"/>
      <w:b w:val="0"/>
      <w:bCs w:val="0"/>
      <w:i w:val="0"/>
      <w:iCs w:val="0"/>
      <w:color w:val="333666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83544"/>
    <w:rPr>
      <w:i/>
      <w:iCs/>
    </w:rPr>
  </w:style>
  <w:style w:type="paragraph" w:styleId="NoSpacing">
    <w:name w:val="No Spacing"/>
    <w:uiPriority w:val="1"/>
    <w:qFormat/>
    <w:rsid w:val="00684E20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ithub.com/gisynw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gisw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synw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scholar.google.com/citations?user=xVDuszoAAAAJ&amp;hl=en" TargetMode="External"/><Relationship Id="rId4" Type="http://schemas.openxmlformats.org/officeDocument/2006/relationships/styles" Target="styles.xml"/><Relationship Id="rId9" Type="http://schemas.openxmlformats.org/officeDocument/2006/relationships/hyperlink" Target="mailto:ywu@uca.edu" TargetMode="External"/><Relationship Id="rId14" Type="http://schemas.openxmlformats.org/officeDocument/2006/relationships/hyperlink" Target="https://ywu120766.mediu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486FA3DE-A6D9-44A1-A4A7-EFE9C78879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Yanan Wu Resume</vt:lpstr>
    </vt:vector>
  </TitlesOfParts>
  <Company>微软中国</Company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Yanan Wu Resume</dc:title>
  <dc:creator>微软用户</dc:creator>
  <cp:lastModifiedBy>Yanan Wu</cp:lastModifiedBy>
  <cp:revision>102</cp:revision>
  <cp:lastPrinted>2025-05-29T02:24:00Z</cp:lastPrinted>
  <dcterms:created xsi:type="dcterms:W3CDTF">2024-01-31T00:55:00Z</dcterms:created>
  <dcterms:modified xsi:type="dcterms:W3CDTF">2025-09-05T18:43:00Z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GrammarlyDocumentId">
    <vt:lpwstr>cf7468f5ce1237c85565d09ba5418137dd47921e94b9016f76deb00c908082a8</vt:lpwstr>
  </property>
</Properties>
</file>