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B2" w:rsidRDefault="001642B2" w:rsidP="001642B2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642B2" w:rsidRDefault="001642B2" w:rsidP="001642B2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罚没物品处理记录</w:t>
      </w:r>
    </w:p>
    <w:p w:rsidR="001642B2" w:rsidRDefault="001642B2" w:rsidP="001642B2">
      <w:pPr>
        <w:autoSpaceDN w:val="0"/>
        <w:spacing w:line="560" w:lineRule="exact"/>
        <w:ind w:left="1260" w:hanging="1260"/>
        <w:rPr>
          <w:rFonts w:ascii="锟斤拷锟斤拷"/>
          <w:sz w:val="18"/>
        </w:rPr>
      </w:pP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</w:rPr>
        <w:t>处理机关名称（印章）：</w:t>
      </w:r>
      <w:r>
        <w:rPr>
          <w:rFonts w:ascii="仿宋" w:eastAsia="仿宋" w:hAnsi="仿宋" w:hint="eastAsia"/>
          <w:sz w:val="28"/>
          <w:szCs w:val="28"/>
        </w:rPr>
        <w:t>嘉兴市秀洲区综合行政执法局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处理时间：</w:t>
      </w:r>
      <w:r>
        <w:rPr>
          <w:rFonts w:ascii="仿宋" w:eastAsia="仿宋" w:hAnsi="仿宋"/>
          <w:sz w:val="28"/>
          <w:szCs w:val="28"/>
          <w:u w:val="single"/>
        </w:rPr>
        <w:t xml:space="preserve">    　　　　　        　　　　　　　　　　　　　　　　　   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处理地点：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　　　　　        　　　　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处理物品执行人：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、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记录人：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/>
          <w:sz w:val="28"/>
          <w:szCs w:val="28"/>
        </w:rPr>
        <w:t>见证人（监销人）：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</w:rPr>
        <w:t>处理物品原持有人：</w:t>
      </w:r>
      <w:r>
        <w:rPr>
          <w:rFonts w:ascii="仿宋" w:eastAsia="仿宋" w:hAnsi="仿宋"/>
          <w:sz w:val="28"/>
          <w:szCs w:val="28"/>
          <w:u w:val="single"/>
        </w:rPr>
        <w:t xml:space="preserve">    　　　　　                                　　　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处理物品名称、数量和规格：</w:t>
      </w:r>
      <w:r>
        <w:rPr>
          <w:rFonts w:ascii="仿宋" w:eastAsia="仿宋" w:hAnsi="仿宋"/>
          <w:sz w:val="28"/>
          <w:szCs w:val="28"/>
          <w:u w:val="single"/>
        </w:rPr>
        <w:t xml:space="preserve"> 　（见《处理物品清单》）　　　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处理物品的原行政处罚决定书及文号：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　　        　　　　　　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处理理由及依据：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　　　　　　　　　　　　　　　　　                             　　　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　　　　　        　　　　　　　　　　　　　　　                    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　　　　　        　　　　　　　　　　　　　                              　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处理方式及处理结果：</w:t>
      </w:r>
      <w:r>
        <w:rPr>
          <w:rFonts w:ascii="仿宋" w:eastAsia="仿宋" w:hAnsi="仿宋"/>
          <w:sz w:val="28"/>
          <w:szCs w:val="28"/>
          <w:u w:val="single"/>
        </w:rPr>
        <w:t xml:space="preserve">   　　　　　        　　　　　　　　　　　　　  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　　　　　        　　　　　　　　　　　　　　　　　　　             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　　　　　        　　　　　　　　　　　　　　　　                         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　　　　　        　　　　　　                            　　　　　　　　　   </w:t>
      </w:r>
    </w:p>
    <w:p w:rsidR="001642B2" w:rsidRDefault="001642B2" w:rsidP="001642B2">
      <w:pPr>
        <w:autoSpaceDN w:val="0"/>
        <w:spacing w:line="520" w:lineRule="exact"/>
        <w:ind w:left="1260" w:hanging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　　　　　        　　　                            　　　　　　　　　　　　　　　</w:t>
      </w:r>
    </w:p>
    <w:p w:rsidR="001642B2" w:rsidRDefault="001642B2" w:rsidP="001642B2">
      <w:pPr>
        <w:autoSpaceDN w:val="0"/>
        <w:spacing w:line="52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执行人员签名：</w:t>
      </w:r>
      <w:r w:rsidR="00054FA9"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</w:rPr>
        <w:t>、</w:t>
      </w:r>
      <w:r w:rsidR="00054FA9">
        <w:rPr>
          <w:rFonts w:ascii="仿宋" w:eastAsia="仿宋" w:hAnsi="仿宋"/>
          <w:sz w:val="28"/>
          <w:szCs w:val="28"/>
          <w:u w:val="single"/>
        </w:rPr>
        <w:t xml:space="preserve">      </w:t>
      </w:r>
      <w:bookmarkStart w:id="0" w:name="_GoBack"/>
      <w:bookmarkEnd w:id="0"/>
      <w:r w:rsidR="00054FA9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、</w:t>
      </w:r>
      <w:r w:rsidR="00054FA9"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   年   月   日</w:t>
      </w:r>
    </w:p>
    <w:p w:rsidR="001642B2" w:rsidRDefault="001642B2" w:rsidP="001642B2">
      <w:pPr>
        <w:autoSpaceDN w:val="0"/>
        <w:spacing w:line="52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见证人或监销人员签名：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</w:t>
      </w:r>
      <w:r w:rsidR="00054FA9"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    年   月   日</w:t>
      </w:r>
    </w:p>
    <w:p w:rsidR="001642B2" w:rsidRDefault="001642B2" w:rsidP="001642B2">
      <w:pPr>
        <w:autoSpaceDN w:val="0"/>
        <w:spacing w:line="52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批准机关负责人签名：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</w:t>
      </w:r>
      <w:r w:rsidR="00054FA9">
        <w:rPr>
          <w:rFonts w:ascii="仿宋" w:eastAsia="仿宋" w:hAnsi="仿宋" w:hint="eastAsia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   年   月   日</w:t>
      </w:r>
    </w:p>
    <w:p w:rsidR="00D26524" w:rsidRPr="001642B2" w:rsidRDefault="00D26524">
      <w:pPr>
        <w:ind w:firstLine="480"/>
      </w:pPr>
    </w:p>
    <w:sectPr w:rsidR="00D26524" w:rsidRPr="0016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A31" w:rsidRDefault="00222A31" w:rsidP="00054FA9">
      <w:r>
        <w:separator/>
      </w:r>
    </w:p>
  </w:endnote>
  <w:endnote w:type="continuationSeparator" w:id="0">
    <w:p w:rsidR="00222A31" w:rsidRDefault="00222A31" w:rsidP="0005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A31" w:rsidRDefault="00222A31" w:rsidP="00054FA9">
      <w:r>
        <w:separator/>
      </w:r>
    </w:p>
  </w:footnote>
  <w:footnote w:type="continuationSeparator" w:id="0">
    <w:p w:rsidR="00222A31" w:rsidRDefault="00222A31" w:rsidP="00054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B2"/>
    <w:rsid w:val="00054FA9"/>
    <w:rsid w:val="001642B2"/>
    <w:rsid w:val="00222A31"/>
    <w:rsid w:val="0062662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54F3F7-6625-4EF5-B5ED-94CCE448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2B2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642B2"/>
  </w:style>
  <w:style w:type="paragraph" w:styleId="a3">
    <w:name w:val="header"/>
    <w:basedOn w:val="a"/>
    <w:link w:val="Char"/>
    <w:uiPriority w:val="99"/>
    <w:unhideWhenUsed/>
    <w:rsid w:val="0005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FA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FA9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2017-01-19T05:26:00Z</dcterms:created>
  <dcterms:modified xsi:type="dcterms:W3CDTF">2017-01-19T08:10:00Z</dcterms:modified>
</cp:coreProperties>
</file>