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BÁO CÁO PHÂN LOẠI HẠNG MỤC ERP–CRM</w:t>
      </w:r>
    </w:p>
    <w:p>
      <w:pPr>
        <w:pStyle w:val="Subtitle"/>
      </w:pPr>
      <w:r>
        <w:t xml:space="preserve">Ưu tiên vận hành ổn định và kế hoạch cải tiến sau</w:t>
      </w:r>
    </w:p>
    <w:p>
      <w:pPr>
        <w:pStyle w:val="Normal"/>
      </w:pPr>
      <w:r>
        <w:t xml:space="preserve">Ngày lập: 06/10/2026</w:t>
      </w:r>
    </w:p>
    <w:p>
      <w:pPr>
        <w:pStyle w:val="H1"/>
      </w:pPr>
      <w:r>
        <w:t xml:space="preserve">1. Kết luận phân loại</w:t>
      </w:r>
    </w:p>
    <w:p>
      <w:pPr>
        <w:pStyle w:val="Normal"/>
      </w:pPr>
      <w:r>
        <w:t xml:space="preserve">Ưu tiên trước các hạng mục ảnh hưởng doanh thu, margin, phê duyệt, đồng bộ dữ liệu giữa bộ phận và phân quyền. Các chức năng nâng trải nghiệm hoặc còn thiếu chính sách nghiệp vụ được triển khai sau.</w:t>
      </w:r>
    </w:p>
    <w:p>
      <w:pPr>
        <w:pStyle w:val="H1"/>
      </w:pPr>
      <w:r>
        <w:t xml:space="preserve">2. Nhóm cần triển khai trước để vận hành ổn định</w:t>
      </w:r>
    </w:p>
    <w:p>
      <w:pPr>
        <w:pStyle w:val="Bullet"/>
      </w:pPr>
      <w:r>
        <w:t xml:space="preserve">PNL 1, 2, 3, 4, 6 và Chung 3: kiểm soát doanh thu, margin, trạng thái duyệt/trả và khóa dữ liệu sau duyệt.</w:t>
      </w:r>
    </w:p>
    <w:p>
      <w:pPr>
        <w:pStyle w:val="Bullet"/>
      </w:pPr>
      <w:r>
        <w:t xml:space="preserve">Nhập kho 1 và Danh mục sản phẩm 1: chống phát sinh sản phẩm trùng, xử lý upload lỗi an toàn.</w:t>
      </w:r>
    </w:p>
    <w:p>
      <w:pPr>
        <w:pStyle w:val="Bullet"/>
      </w:pPr>
      <w:r>
        <w:t xml:space="preserve">Kho license 1, Đặt hàng 1, XHĐ 1, Đặt hàng 2, ĐKDA 5 và ĐKDA 3: đồng bộ file license, dữ liệu EU, nội dung xuất hóa đơn, S/N và phản hồi dự án trùng.</w:t>
      </w:r>
    </w:p>
    <w:p>
      <w:pPr>
        <w:pStyle w:val="Bullet"/>
      </w:pPr>
      <w:r>
        <w:t xml:space="preserve">ĐKDA 2, Quản lý đơn hàng 1, PNL 7, ĐHVH 1 và Chung 4: gỡ tắc quy trình, kiểm soát hiệu lực giá, mở lại PNL có duyệt và phân quyền Master Data.</w:t>
      </w:r>
    </w:p>
    <w:p>
      <w:pPr>
        <w:pStyle w:val="H1"/>
      </w:pPr>
      <w:r>
        <w:t xml:space="preserve">3. Nhóm cải thiện sau</w:t>
      </w:r>
    </w:p>
    <w:p>
      <w:pPr>
        <w:pStyle w:val="Bullet"/>
      </w:pPr>
      <w:r>
        <w:t xml:space="preserve">PNL 5; Thanh toán 1; ĐKDA 4, 6, 7, 8, 9; ĐHVH 2; Báo giá 1; Chung 1, 2, 5; Kỹ thuật 1, 2; Kho license 2.</w:t>
      </w:r>
    </w:p>
    <w:p>
      <w:pPr>
        <w:pStyle w:val="Bullet"/>
      </w:pPr>
      <w:r>
        <w:t xml:space="preserve">ĐKDA 1 (PIC phụ và người theo dõi dự án) cần chốt chính sách margin, quyền sửa và quyền tạo đơn/báo giá trước khi phát triển.</w:t>
      </w:r>
    </w:p>
    <w:p>
      <w:pPr>
        <w:pStyle w:val="Bullet"/>
      </w:pPr>
      <w:r>
        <w:t xml:space="preserve">Nhóm mời người tham dự cần xác định calendar nội bộ hay Google/Outlook và quy tắc đồng bộ.</w:t>
      </w:r>
    </w:p>
    <w:p>
      <w:r>
        <w:br w:type="page"/>
      </w:r>
    </w:p>
    <w:p>
      <w:pPr>
        <w:pStyle w:val="H1"/>
      </w:pPr>
      <w:r>
        <w:t xml:space="preserve">Phụ lục A. Đối chiếu số lượng task nguồn</w:t>
      </w:r>
    </w:p>
    <w:p>
      <w:pPr>
        <w:pStyle w:val="Normal"/>
      </w:pPr>
      <w:r>
        <w:t xml:space="preserve">Kết quả rà soát: bảng chính có đúng 35 task mang mã riêng. Báo cáo đã bao phủ đủ 35 task; một số được gộp cùng dòng vì là hai chiều của một luồng hoặc cùng một nội dung.</w:t>
      </w:r>
    </w:p>
    <w:p>
      <w:pPr>
        <w:pStyle w:val="H2"/>
      </w:pPr>
      <w:r>
        <w:t xml:space="preserve">Cơ cấu 35 task: Kho hàng 4; PNL và Doanh thu 7; Đơn hàng bán 4; Thanh toán 1; ĐKDA 9; Mua hàng 2; Báo giá 1; Chung 5; Kỹ thuật 2.</w:t>
      </w:r>
    </w:p>
    <w:p>
      <w:pPr>
        <w:pStyle w:val="Bullet"/>
      </w:pPr>
      <w:r>
        <w:t xml:space="preserve">Kho hàng (4): Nhập kho 1; Danh mục sản phẩm 1; Kho license 1; Kho license 2.</w:t>
      </w:r>
    </w:p>
    <w:p>
      <w:pPr>
        <w:pStyle w:val="Bullet"/>
      </w:pPr>
      <w:r>
        <w:t xml:space="preserve">PNL và Doanh thu (7): PNL 1; PNL 2; PNL 3; PNL 4; PNL 5; PNL 6; PNL 7.</w:t>
      </w:r>
    </w:p>
    <w:p>
      <w:pPr>
        <w:pStyle w:val="Bullet"/>
      </w:pPr>
      <w:r>
        <w:t xml:space="preserve">Đơn hàng bán (4): Đặt hàng 1; Quản lý đơn hàng 1; XHĐ 1; Đặt hàng 2.</w:t>
      </w:r>
    </w:p>
    <w:p>
      <w:pPr>
        <w:pStyle w:val="Bullet"/>
      </w:pPr>
      <w:r>
        <w:t xml:space="preserve">Thanh toán (1): Thanh toán 1.</w:t>
      </w:r>
    </w:p>
    <w:p>
      <w:pPr>
        <w:pStyle w:val="Bullet"/>
      </w:pPr>
      <w:r>
        <w:t xml:space="preserve">ĐKDA (9): ĐKDA 1; ĐKDA 2; ĐKDA 3; ĐKDA 4; ĐKDA 5; ĐKDA 6; ĐKDA 7; ĐKDA 8; ĐKDA 9.</w:t>
      </w:r>
    </w:p>
    <w:p>
      <w:pPr>
        <w:pStyle w:val="Bullet"/>
      </w:pPr>
      <w:r>
        <w:t xml:space="preserve">Mua hàng (2): ĐHVH 1; ĐHVH 2.</w:t>
      </w:r>
    </w:p>
    <w:p>
      <w:pPr>
        <w:pStyle w:val="Bullet"/>
      </w:pPr>
      <w:r>
        <w:t xml:space="preserve">Báo giá (1): Báo giá 1.</w:t>
      </w:r>
    </w:p>
    <w:p>
      <w:pPr>
        <w:pStyle w:val="Bullet"/>
      </w:pPr>
      <w:r>
        <w:t xml:space="preserve">Chung (5): Chung 1; Chung 2; Chung 3; Chung 4; Chung 5.</w:t>
      </w:r>
    </w:p>
    <w:p>
      <w:pPr>
        <w:pStyle w:val="Bullet"/>
      </w:pPr>
      <w:r>
        <w:t xml:space="preserve">Kỹ thuật (2): Kỹ thuật 1; Kỹ thuật 2.</w:t>
      </w:r>
    </w:p>
    <w:p>
      <w:pPr>
        <w:pStyle w:val="H2"/>
      </w:pPr>
      <w:r>
        <w:t xml:space="preserve">Lưu ý cách đếm</w:t>
      </w:r>
    </w:p>
    <w:p>
      <w:pPr>
        <w:pStyle w:val="Normal"/>
      </w:pPr>
      <w:r>
        <w:t xml:space="preserve">Đặt hàng 2 và ĐKDA 5 được gộp do là đồng bộ S/N hai chiều. Chung 1 và Chung 5 được gộp vì cùng chuẩn hóa định dạng số/giá bán. PIC phụ và Người theo dõi là chi tiết hóa của ĐKDA 1. Tài liệu còn nêu 3 nhóm mô tả cuối trang; nếu đếm toàn bộ đề mục xuất hiện sẽ là 38, nhưng số task không trùng theo mã trong bảng chính vẫn là 35.</w:t>
      </w:r>
    </w:p>
    <w:sectPr>
      <w:pgSz w:w="11906" w:h="16838"/>
      <w:pgMar w:top="1440" w:right="1440" w:bottom="1440" w:left="1440"/>
    </w:sectPr>
  </w:body>
</w:document>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pPr>
      <w:spacing w:after="120"/>
    </w:pPr>
  </w:style>
  <w:style w:type="paragraph" w:styleId="Title">
    <w:name w:val="Title"/>
    <w:pPr>
      <w:jc w:val="center"/>
      <w:spacing w:after="240"/>
    </w:pPr>
    <w:rPr>
      <w:b/>
      <w:color w:val="1F4E78"/>
      <w:sz w:val="36"/>
    </w:rPr>
  </w:style>
  <w:style w:type="paragraph" w:styleId="Subtitle">
    <w:name w:val="Subtitle"/>
    <w:pPr>
      <w:jc w:val="center"/>
      <w:spacing w:after="360"/>
    </w:pPr>
    <w:rPr>
      <w:color w:val="5B9BD5"/>
      <w:sz w:val="24"/>
    </w:rPr>
  </w:style>
  <w:style w:type="paragraph" w:styleId="H1">
    <w:name w:val="Heading 1"/>
    <w:pPr>
      <w:spacing w:before="280" w:after="140"/>
    </w:pPr>
    <w:rPr>
      <w:b/>
      <w:color w:val="1F4E78"/>
      <w:sz w:val="28"/>
    </w:rPr>
  </w:style>
  <w:style w:type="paragraph" w:styleId="H2">
    <w:name w:val="Heading 2"/>
    <w:pPr>
      <w:spacing w:before="180" w:after="100"/>
    </w:pPr>
    <w:rPr>
      <w:b/>
      <w:color w:val="2F75B5"/>
      <w:sz w:val="24"/>
    </w:rPr>
  </w:style>
  <w:style w:type="paragraph" w:styleId="Bullet">
    <w:name w:val="Bullet"/>
    <w:pPr>
      <w:ind w:left="720" w:hanging="360"/>
    </w:pPr>
    <w:rPr>
      <w:color w:val="333333"/>
    </w:rPr>
  </w:style>
</w:styles>
</file>

<file path=word/_rels/document.xml.rels><?xml version="1.0" encoding="UTF-8"?><Relationships xmlns="http://schemas.openxmlformats.org/package/2006/relationships"><Relationship Id="rId1" Type="http://schemas.openxmlformats.org/officeDocument/2006/relationships/styles" Target="styles.xml"/></Relationships>
</file>