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2059" w14:paraId="231A373E" w14:textId="77777777" w:rsidTr="00A9445E">
        <w:tc>
          <w:tcPr>
            <w:tcW w:w="9360" w:type="dxa"/>
            <w:tcBorders>
              <w:top w:val="single" w:sz="8" w:space="0" w:color="1F2A44"/>
              <w:left w:val="single" w:sz="4" w:space="0" w:color="CCCCCC"/>
              <w:bottom w:val="single" w:sz="4" w:space="0" w:color="CCCCCC"/>
              <w:right w:val="single" w:sz="4" w:space="0" w:color="CCCCCC"/>
            </w:tcBorders>
            <w:shd w:val="clear" w:color="auto" w:fill="FFF6E5"/>
            <w:tcMar>
              <w:top w:w="160" w:type="dxa"/>
              <w:left w:w="200" w:type="dxa"/>
              <w:bottom w:w="160" w:type="dxa"/>
              <w:right w:w="200" w:type="dxa"/>
            </w:tcMar>
          </w:tcPr>
          <w:p w14:paraId="05CF6B93" w14:textId="77777777" w:rsidR="00EA2059" w:rsidRDefault="00EA2059" w:rsidP="00A9445E">
            <w:pPr>
              <w:spacing w:after="60"/>
            </w:pPr>
            <w:r>
              <w:rPr>
                <w:b/>
                <w:bCs/>
                <w:color w:val="1F2A44"/>
              </w:rPr>
              <w:t>INTERNAL — Sales-team review required</w:t>
            </w:r>
          </w:p>
          <w:p w14:paraId="015E8B7F" w14:textId="4F40E8B1" w:rsidR="00EA2059" w:rsidRDefault="00EA2059" w:rsidP="00A9445E">
            <w:r>
              <w:rPr>
                <w:sz w:val="20"/>
                <w:szCs w:val="20"/>
              </w:rPr>
              <w:t xml:space="preserve">Output template for the </w:t>
            </w:r>
            <w:r w:rsidR="002627C5">
              <w:rPr>
                <w:sz w:val="20"/>
                <w:szCs w:val="20"/>
              </w:rPr>
              <w:t xml:space="preserve">Competitor </w:t>
            </w:r>
            <w:r>
              <w:rPr>
                <w:sz w:val="20"/>
                <w:szCs w:val="20"/>
              </w:rPr>
              <w:t xml:space="preserve">Quote Comparison Agent. Consolidates the recurring sections, tables, and writing style from three reference summaries produced manually by Adrian Serratore (Vaucluse 318-D34, Allegra 355-D38, Bordeaux D37). To be referenced by FR-07 of the </w:t>
            </w:r>
            <w:r w:rsidR="002627C5">
              <w:rPr>
                <w:sz w:val="20"/>
                <w:szCs w:val="20"/>
              </w:rPr>
              <w:t xml:space="preserve">Competitor </w:t>
            </w:r>
            <w:r>
              <w:rPr>
                <w:sz w:val="20"/>
                <w:szCs w:val="20"/>
              </w:rPr>
              <w:t>Quote Comparison Agent FRD.</w:t>
            </w:r>
          </w:p>
        </w:tc>
      </w:tr>
    </w:tbl>
    <w:p w14:paraId="3FC61087" w14:textId="77777777" w:rsidR="00EA2059" w:rsidRDefault="00EA2059" w:rsidP="00EA2059">
      <w:r>
        <w:t xml:space="preserve"> </w:t>
      </w:r>
    </w:p>
    <w:p w14:paraId="2C74E991" w14:textId="19469D2B" w:rsidR="00EA2059" w:rsidRPr="00EA2059" w:rsidRDefault="00EA2059" w:rsidP="00EA2059">
      <w:pPr>
        <w:pStyle w:val="Heading1"/>
      </w:pPr>
      <w:r w:rsidRPr="00EA2059">
        <w:t>Purpose and scope</w:t>
      </w:r>
    </w:p>
    <w:p w14:paraId="1C312BA8" w14:textId="4A822CC2" w:rsidR="00EA2059" w:rsidRDefault="00EA2059" w:rsidP="00EA2059">
      <w:pPr>
        <w:spacing w:after="80"/>
      </w:pPr>
      <w:r>
        <w:t>This template defines the structure of the comparison summary the</w:t>
      </w:r>
      <w:r w:rsidR="00580FB2">
        <w:t xml:space="preserve"> Competitor</w:t>
      </w:r>
      <w:r>
        <w:t xml:space="preserve"> Quote Comparison Agent produces for the Henley sales team. It is an internal artefact only — the sales team uses it as input when drafting customer-facing communications, and the agent itself produces no customer-directed content.</w:t>
      </w:r>
    </w:p>
    <w:p w14:paraId="2564868D" w14:textId="77777777" w:rsidR="00EA2059" w:rsidRDefault="00EA2059" w:rsidP="00EA2059">
      <w:pPr>
        <w:spacing w:after="80"/>
      </w:pPr>
      <w:r>
        <w:t>The template consolidates the format Adrian Serratore has been using manually. Mandatory sections appear in every run regardless of competitor or home design. Conditional sections appear only when the trigger condition applies, so the summary stays concise on a like-for-like comparison and expands when there is genuine complexity (e.g. a façade pricing tier mismatch or an active promotional offer).</w:t>
      </w:r>
    </w:p>
    <w:p w14:paraId="1C8AA3BF" w14:textId="4808A8AA" w:rsidR="00EA2059" w:rsidRPr="00EA2059" w:rsidRDefault="00EA2059" w:rsidP="00EA2059">
      <w:pPr>
        <w:pStyle w:val="Heading1"/>
      </w:pPr>
      <w:r w:rsidRPr="00EA2059">
        <w:t xml:space="preserve">Template </w:t>
      </w:r>
      <w:r w:rsidR="00D40EFD">
        <w:t>sections</w:t>
      </w:r>
    </w:p>
    <w:p w14:paraId="0DB885AB" w14:textId="77777777" w:rsidR="00EA2059" w:rsidRDefault="00EA2059" w:rsidP="00EA2059">
      <w:pPr>
        <w:pStyle w:val="F5Highlight2"/>
      </w:pPr>
      <w:r>
        <w:t>Mandatory sections (every run)</w:t>
      </w:r>
    </w:p>
    <w:p w14:paraId="7AECBC32" w14:textId="77777777" w:rsidR="00EA2059" w:rsidRDefault="00EA2059" w:rsidP="00AE0168">
      <w:pPr>
        <w:pStyle w:val="ListParagraph"/>
        <w:numPr>
          <w:ilvl w:val="0"/>
          <w:numId w:val="14"/>
        </w:numPr>
        <w:spacing w:after="60"/>
        <w:contextualSpacing w:val="0"/>
      </w:pPr>
      <w:r>
        <w:t>Section 1 — Header</w:t>
      </w:r>
    </w:p>
    <w:p w14:paraId="66FCCA84" w14:textId="77777777" w:rsidR="00EA2059" w:rsidRDefault="00EA2059" w:rsidP="00AE0168">
      <w:pPr>
        <w:pStyle w:val="ListParagraph"/>
        <w:numPr>
          <w:ilvl w:val="0"/>
          <w:numId w:val="14"/>
        </w:numPr>
        <w:spacing w:after="60"/>
        <w:contextualSpacing w:val="0"/>
      </w:pPr>
      <w:r>
        <w:t>Section 2 — Headline Snapshot</w:t>
      </w:r>
    </w:p>
    <w:p w14:paraId="0AF209A4" w14:textId="77777777" w:rsidR="00EA2059" w:rsidRDefault="00EA2059" w:rsidP="00AE0168">
      <w:pPr>
        <w:pStyle w:val="ListParagraph"/>
        <w:numPr>
          <w:ilvl w:val="0"/>
          <w:numId w:val="14"/>
        </w:numPr>
        <w:spacing w:after="60"/>
        <w:contextualSpacing w:val="0"/>
      </w:pPr>
      <w:r>
        <w:t>Section 3 — Design Differences</w:t>
      </w:r>
    </w:p>
    <w:p w14:paraId="02688A56" w14:textId="77777777" w:rsidR="00EA2059" w:rsidRDefault="00EA2059" w:rsidP="00AE0168">
      <w:pPr>
        <w:pStyle w:val="ListParagraph"/>
        <w:numPr>
          <w:ilvl w:val="0"/>
          <w:numId w:val="14"/>
        </w:numPr>
        <w:spacing w:after="60"/>
        <w:contextualSpacing w:val="0"/>
      </w:pPr>
      <w:r>
        <w:t>Section 4 — Inclusion Differences (Yes/No table)</w:t>
      </w:r>
    </w:p>
    <w:p w14:paraId="7F8FA9BB" w14:textId="77777777" w:rsidR="00EA2059" w:rsidRDefault="00EA2059" w:rsidP="00AE0168">
      <w:pPr>
        <w:pStyle w:val="ListParagraph"/>
        <w:numPr>
          <w:ilvl w:val="0"/>
          <w:numId w:val="14"/>
        </w:numPr>
        <w:spacing w:after="60"/>
        <w:contextualSpacing w:val="0"/>
      </w:pPr>
      <w:r>
        <w:t>Section 5 — Henley Value Advantage</w:t>
      </w:r>
    </w:p>
    <w:p w14:paraId="456F5662" w14:textId="77777777" w:rsidR="00EA2059" w:rsidRDefault="00EA2059" w:rsidP="00AE0168">
      <w:pPr>
        <w:pStyle w:val="ListParagraph"/>
        <w:numPr>
          <w:ilvl w:val="0"/>
          <w:numId w:val="14"/>
        </w:numPr>
        <w:spacing w:after="60"/>
        <w:contextualSpacing w:val="0"/>
      </w:pPr>
      <w:r>
        <w:t>Section 6 — Competitor Advantage / Gaps in Henley Quote</w:t>
      </w:r>
    </w:p>
    <w:p w14:paraId="5B51CA49" w14:textId="77777777" w:rsidR="00EA2059" w:rsidRDefault="00EA2059" w:rsidP="00AE0168">
      <w:pPr>
        <w:pStyle w:val="ListParagraph"/>
        <w:numPr>
          <w:ilvl w:val="0"/>
          <w:numId w:val="14"/>
        </w:numPr>
        <w:spacing w:after="60"/>
        <w:contextualSpacing w:val="0"/>
      </w:pPr>
      <w:r>
        <w:t>Section 7 — Quote Reconciliation Table</w:t>
      </w:r>
    </w:p>
    <w:p w14:paraId="6BCA46CE" w14:textId="77777777" w:rsidR="00EA2059" w:rsidRDefault="00EA2059" w:rsidP="00AE0168">
      <w:pPr>
        <w:pStyle w:val="ListParagraph"/>
        <w:numPr>
          <w:ilvl w:val="0"/>
          <w:numId w:val="14"/>
        </w:numPr>
        <w:spacing w:after="60"/>
        <w:contextualSpacing w:val="0"/>
      </w:pPr>
      <w:r>
        <w:t>Section 8 — Flagged Items (LOW / MEDIUM confidence)</w:t>
      </w:r>
    </w:p>
    <w:p w14:paraId="4A0B4971" w14:textId="77777777" w:rsidR="00EA2059" w:rsidRDefault="00EA2059" w:rsidP="00AE0168">
      <w:pPr>
        <w:pStyle w:val="ListParagraph"/>
        <w:numPr>
          <w:ilvl w:val="0"/>
          <w:numId w:val="14"/>
        </w:numPr>
        <w:spacing w:after="60"/>
        <w:contextualSpacing w:val="0"/>
      </w:pPr>
      <w:r>
        <w:t>Section 9 — Open Questions for the Sales Team</w:t>
      </w:r>
    </w:p>
    <w:p w14:paraId="2E0D5097" w14:textId="77777777" w:rsidR="00EA2059" w:rsidRDefault="00EA2059" w:rsidP="00EA2059">
      <w:pPr>
        <w:pStyle w:val="F5Highlight2"/>
      </w:pPr>
      <w:r>
        <w:t>Conditional sections (trigger-based)</w:t>
      </w:r>
    </w:p>
    <w:p w14:paraId="4FD970D8" w14:textId="77777777" w:rsidR="00EA2059" w:rsidRDefault="00EA2059" w:rsidP="00AE0168">
      <w:pPr>
        <w:pStyle w:val="ListParagraph"/>
        <w:numPr>
          <w:ilvl w:val="0"/>
          <w:numId w:val="14"/>
        </w:numPr>
        <w:spacing w:after="60"/>
        <w:contextualSpacing w:val="0"/>
      </w:pPr>
      <w:r>
        <w:rPr>
          <w:b/>
          <w:bCs/>
        </w:rPr>
        <w:t>Façade Comparison</w:t>
      </w:r>
      <w:r>
        <w:t xml:space="preserve"> — included when façades differ in pricing tier or material</w:t>
      </w:r>
    </w:p>
    <w:p w14:paraId="63CAECF4" w14:textId="77777777" w:rsidR="00EA2059" w:rsidRDefault="00EA2059" w:rsidP="00AE0168">
      <w:pPr>
        <w:pStyle w:val="ListParagraph"/>
        <w:numPr>
          <w:ilvl w:val="0"/>
          <w:numId w:val="14"/>
        </w:numPr>
        <w:spacing w:after="60"/>
        <w:contextualSpacing w:val="0"/>
      </w:pPr>
      <w:r>
        <w:rPr>
          <w:b/>
          <w:bCs/>
        </w:rPr>
        <w:t>Brand Comparison Table</w:t>
      </w:r>
      <w:r>
        <w:t xml:space="preserve"> — included when the competitor quote names brands for appliances, stone, tapware, or fixtures</w:t>
      </w:r>
    </w:p>
    <w:p w14:paraId="7AF12859" w14:textId="77777777" w:rsidR="00EA2059" w:rsidRDefault="00EA2059" w:rsidP="00AE0168">
      <w:pPr>
        <w:pStyle w:val="ListParagraph"/>
        <w:numPr>
          <w:ilvl w:val="0"/>
          <w:numId w:val="14"/>
        </w:numPr>
        <w:spacing w:after="60"/>
        <w:contextualSpacing w:val="0"/>
      </w:pPr>
      <w:r>
        <w:rPr>
          <w:b/>
          <w:bCs/>
        </w:rPr>
        <w:t>Promotional / Discount Adjustments</w:t>
      </w:r>
      <w:r>
        <w:t xml:space="preserve"> — included when the sales rep flags an active Henley promo (e.g. Sumitomo) or notes a competitor UTT discount</w:t>
      </w:r>
    </w:p>
    <w:p w14:paraId="10A5EB20" w14:textId="77777777" w:rsidR="00EA2059" w:rsidRDefault="00EA2059" w:rsidP="00AE0168">
      <w:pPr>
        <w:pStyle w:val="ListParagraph"/>
        <w:numPr>
          <w:ilvl w:val="0"/>
          <w:numId w:val="14"/>
        </w:numPr>
        <w:spacing w:after="60"/>
        <w:contextualSpacing w:val="0"/>
      </w:pPr>
      <w:r>
        <w:rPr>
          <w:b/>
          <w:bCs/>
        </w:rPr>
        <w:t>Energy / 7-Star Compliance Note</w:t>
      </w:r>
      <w:r>
        <w:t xml:space="preserve"> — included when one quote is silent on energy rating</w:t>
      </w:r>
    </w:p>
    <w:p w14:paraId="4839E9CA" w14:textId="77777777" w:rsidR="00EA2059" w:rsidRDefault="00EA2059" w:rsidP="00AE0168">
      <w:pPr>
        <w:pStyle w:val="ListParagraph"/>
        <w:numPr>
          <w:ilvl w:val="0"/>
          <w:numId w:val="14"/>
        </w:numPr>
        <w:spacing w:after="60"/>
        <w:contextualSpacing w:val="0"/>
      </w:pPr>
      <w:r>
        <w:rPr>
          <w:b/>
          <w:bCs/>
        </w:rPr>
        <w:t>Site Costs Note</w:t>
      </w:r>
      <w:r>
        <w:t xml:space="preserve"> — included when one quote has an allowance and the other has fixed site costs</w:t>
      </w:r>
    </w:p>
    <w:p w14:paraId="70CAC8F1" w14:textId="77777777" w:rsidR="00EA2059" w:rsidRDefault="00EA2059" w:rsidP="00EA2059">
      <w:r>
        <w:br w:type="page"/>
      </w:r>
    </w:p>
    <w:p w14:paraId="2E8BA83C" w14:textId="2D686710" w:rsidR="00EA2059" w:rsidRPr="00EA2059" w:rsidRDefault="00EA2059" w:rsidP="00EA2059">
      <w:pPr>
        <w:pStyle w:val="Heading1"/>
      </w:pPr>
      <w:r w:rsidRPr="00EA2059">
        <w:lastRenderedPageBreak/>
        <w:t>Mandatory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564CDA5F"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EC1C1D1" w14:textId="77777777" w:rsidR="00EA2059" w:rsidRDefault="00EA2059" w:rsidP="00EA2059">
            <w:pPr>
              <w:pStyle w:val="F5Highlight2"/>
            </w:pPr>
            <w:r>
              <w:t>Section 1 — Header</w:t>
            </w:r>
          </w:p>
        </w:tc>
        <w:tc>
          <w:tcPr>
            <w:tcW w:w="2400" w:type="dxa"/>
            <w:tcBorders>
              <w:top w:val="none" w:sz="0" w:space="0" w:color="FFFFFF"/>
              <w:left w:val="none" w:sz="0" w:space="0" w:color="FFFFFF"/>
              <w:bottom w:val="none" w:sz="0" w:space="0" w:color="FFFFFF"/>
              <w:right w:val="none" w:sz="0" w:space="0" w:color="FFFFFF"/>
            </w:tcBorders>
            <w:shd w:val="clear" w:color="auto" w:fill="E8F4EA"/>
            <w:tcMar>
              <w:top w:w="80" w:type="dxa"/>
              <w:left w:w="120" w:type="dxa"/>
              <w:bottom w:w="80" w:type="dxa"/>
              <w:right w:w="120" w:type="dxa"/>
            </w:tcMar>
            <w:vAlign w:val="center"/>
          </w:tcPr>
          <w:p w14:paraId="2A35355C" w14:textId="77777777" w:rsidR="00EA2059" w:rsidRDefault="00EA2059" w:rsidP="00A9445E">
            <w:pPr>
              <w:jc w:val="center"/>
            </w:pPr>
            <w:r>
              <w:rPr>
                <w:b/>
                <w:bCs/>
                <w:color w:val="1F2A44"/>
                <w:sz w:val="18"/>
                <w:szCs w:val="18"/>
              </w:rPr>
              <w:t>MANDATORY</w:t>
            </w:r>
          </w:p>
        </w:tc>
      </w:tr>
    </w:tbl>
    <w:p w14:paraId="5D624115" w14:textId="77777777" w:rsidR="00EA2059" w:rsidRDefault="00EA2059" w:rsidP="00EA2059">
      <w:pPr>
        <w:spacing w:after="80"/>
      </w:pPr>
      <w:r>
        <w:t>Identifies the two quotes being compared and the run context.</w:t>
      </w:r>
    </w:p>
    <w:p w14:paraId="1D67A2EA" w14:textId="77777777" w:rsidR="00EA2059" w:rsidRDefault="00EA2059" w:rsidP="00AE0168">
      <w:pPr>
        <w:pStyle w:val="ListParagraph"/>
        <w:numPr>
          <w:ilvl w:val="0"/>
          <w:numId w:val="14"/>
        </w:numPr>
        <w:spacing w:after="60"/>
        <w:contextualSpacing w:val="0"/>
      </w:pPr>
      <w:r>
        <w:t xml:space="preserve">Henley plan and contract reference, range (e.g. </w:t>
      </w:r>
      <w:proofErr w:type="spellStart"/>
      <w:r>
        <w:t>Mainvue</w:t>
      </w:r>
      <w:proofErr w:type="spellEnd"/>
      <w:r>
        <w:t>), façade selection</w:t>
      </w:r>
    </w:p>
    <w:p w14:paraId="2BE1AE25" w14:textId="77777777" w:rsidR="00EA2059" w:rsidRDefault="00EA2059" w:rsidP="00AE0168">
      <w:pPr>
        <w:pStyle w:val="ListParagraph"/>
        <w:numPr>
          <w:ilvl w:val="0"/>
          <w:numId w:val="14"/>
        </w:numPr>
        <w:spacing w:after="60"/>
        <w:contextualSpacing w:val="0"/>
      </w:pPr>
      <w:r>
        <w:t>Competitor builder, plan, façade selection</w:t>
      </w:r>
    </w:p>
    <w:p w14:paraId="0BE291B1" w14:textId="77777777" w:rsidR="00EA2059" w:rsidRDefault="00EA2059" w:rsidP="00AE0168">
      <w:pPr>
        <w:pStyle w:val="ListParagraph"/>
        <w:numPr>
          <w:ilvl w:val="0"/>
          <w:numId w:val="14"/>
        </w:numPr>
        <w:spacing w:after="60"/>
        <w:contextualSpacing w:val="0"/>
      </w:pPr>
      <w:r>
        <w:t>Region (VIC / QLD), customer reference, sales rep, run date</w:t>
      </w:r>
    </w:p>
    <w:p w14:paraId="0DFBFB63" w14:textId="77777777" w:rsidR="00EA2059" w:rsidRDefault="00EA2059" w:rsidP="00AE0168">
      <w:pPr>
        <w:pStyle w:val="ListParagraph"/>
        <w:numPr>
          <w:ilvl w:val="0"/>
          <w:numId w:val="14"/>
        </w:numPr>
        <w:spacing w:after="60"/>
        <w:contextualSpacing w:val="0"/>
      </w:pPr>
      <w:r>
        <w:t>Document label: INTERNAL — Sales team review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7D635D3F"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16E7AE67" w14:textId="77777777" w:rsidR="00EA2059" w:rsidRDefault="00EA2059" w:rsidP="00EA2059">
            <w:pPr>
              <w:pStyle w:val="F5Highlight2"/>
            </w:pPr>
            <w:r>
              <w:t>Section 2 — Headline Snapshot</w:t>
            </w:r>
          </w:p>
        </w:tc>
        <w:tc>
          <w:tcPr>
            <w:tcW w:w="2400" w:type="dxa"/>
            <w:tcBorders>
              <w:top w:val="none" w:sz="0" w:space="0" w:color="FFFFFF"/>
              <w:left w:val="none" w:sz="0" w:space="0" w:color="FFFFFF"/>
              <w:bottom w:val="none" w:sz="0" w:space="0" w:color="FFFFFF"/>
              <w:right w:val="none" w:sz="0" w:space="0" w:color="FFFFFF"/>
            </w:tcBorders>
            <w:shd w:val="clear" w:color="auto" w:fill="E8F4EA"/>
            <w:tcMar>
              <w:top w:w="80" w:type="dxa"/>
              <w:left w:w="120" w:type="dxa"/>
              <w:bottom w:w="80" w:type="dxa"/>
              <w:right w:w="120" w:type="dxa"/>
            </w:tcMar>
            <w:vAlign w:val="center"/>
          </w:tcPr>
          <w:p w14:paraId="511A6A0D" w14:textId="77777777" w:rsidR="00EA2059" w:rsidRDefault="00EA2059" w:rsidP="00A9445E">
            <w:pPr>
              <w:jc w:val="center"/>
            </w:pPr>
            <w:r>
              <w:rPr>
                <w:b/>
                <w:bCs/>
                <w:color w:val="1F2A44"/>
                <w:sz w:val="18"/>
                <w:szCs w:val="18"/>
              </w:rPr>
              <w:t>MANDATORY</w:t>
            </w:r>
          </w:p>
        </w:tc>
      </w:tr>
    </w:tbl>
    <w:p w14:paraId="67FD22A2" w14:textId="77777777" w:rsidR="00EA2059" w:rsidRDefault="00EA2059" w:rsidP="00EA2059">
      <w:pPr>
        <w:spacing w:after="80"/>
      </w:pPr>
      <w:r>
        <w:t>Two- to four-sentence orientation paragraph that anchors the rest of the summary. The only prose-heavy section in the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2059" w14:paraId="7CB51A83" w14:textId="77777777" w:rsidTr="00A9445E">
        <w:tc>
          <w:tcPr>
            <w:tcW w:w="9360" w:type="dxa"/>
            <w:tcBorders>
              <w:top w:val="single" w:sz="8" w:space="0" w:color="1F2A44"/>
              <w:left w:val="single" w:sz="4" w:space="0" w:color="CCCCCC"/>
              <w:bottom w:val="single" w:sz="4" w:space="0" w:color="CCCCCC"/>
              <w:right w:val="single" w:sz="4" w:space="0" w:color="CCCCCC"/>
            </w:tcBorders>
            <w:shd w:val="clear" w:color="auto" w:fill="F2F4F8"/>
            <w:tcMar>
              <w:top w:w="160" w:type="dxa"/>
              <w:left w:w="200" w:type="dxa"/>
              <w:bottom w:w="160" w:type="dxa"/>
              <w:right w:w="200" w:type="dxa"/>
            </w:tcMar>
          </w:tcPr>
          <w:p w14:paraId="75269EA7" w14:textId="77777777" w:rsidR="00EA2059" w:rsidRDefault="00EA2059" w:rsidP="00A9445E">
            <w:pPr>
              <w:spacing w:after="60"/>
            </w:pPr>
            <w:r>
              <w:rPr>
                <w:b/>
                <w:bCs/>
                <w:color w:val="1F2A44"/>
              </w:rPr>
              <w:t>Example — Allegra 355-D38</w:t>
            </w:r>
          </w:p>
          <w:p w14:paraId="65A16BE5" w14:textId="77777777" w:rsidR="00EA2059" w:rsidRDefault="00EA2059" w:rsidP="00A9445E">
            <w:r>
              <w:rPr>
                <w:sz w:val="20"/>
                <w:szCs w:val="20"/>
              </w:rPr>
              <w:t>Our home is 1.38 squares larger. At $13,355 per square (based on current quote which doesn't include missing items), that's an additional $18,429.90 before factoring in any upgrades. Merricks 37 (14x28m) vs Allegra 355-D38 (15x25m) — footprint difference worth checking with Estimating for any leverage. Our design includes a bath in the ensuite, walk-in robes to all bedrooms, a retreat in the master suite, and an additional upstairs study, whereas Metricon offers a longer rear bench cabinet run.</w:t>
            </w:r>
          </w:p>
        </w:tc>
      </w:tr>
    </w:tbl>
    <w:p w14:paraId="4AC70A20" w14:textId="77777777" w:rsidR="00EA2059" w:rsidRDefault="00EA2059" w:rsidP="00EA2059">
      <w:pPr>
        <w:spacing w:after="80"/>
      </w:pPr>
      <w:r>
        <w:t>Required elements:</w:t>
      </w:r>
    </w:p>
    <w:p w14:paraId="50DC5540" w14:textId="77777777" w:rsidR="00EA2059" w:rsidRDefault="00EA2059" w:rsidP="00AE0168">
      <w:pPr>
        <w:pStyle w:val="ListParagraph"/>
        <w:numPr>
          <w:ilvl w:val="0"/>
          <w:numId w:val="14"/>
        </w:numPr>
        <w:spacing w:after="60"/>
        <w:contextualSpacing w:val="0"/>
      </w:pPr>
      <w:r>
        <w:t>Size differential in squares + $ at the current per-square rate (only quote the rate if confirmed)</w:t>
      </w:r>
    </w:p>
    <w:p w14:paraId="2FBF5A1C" w14:textId="77777777" w:rsidR="00EA2059" w:rsidRDefault="00EA2059" w:rsidP="00AE0168">
      <w:pPr>
        <w:pStyle w:val="ListParagraph"/>
        <w:numPr>
          <w:ilvl w:val="0"/>
          <w:numId w:val="14"/>
        </w:numPr>
        <w:spacing w:after="60"/>
        <w:contextualSpacing w:val="0"/>
      </w:pPr>
      <w:r>
        <w:t>Footprint comparison (W x D for both homes)</w:t>
      </w:r>
    </w:p>
    <w:p w14:paraId="5AF0A030" w14:textId="77777777" w:rsidR="00EA2059" w:rsidRDefault="00EA2059" w:rsidP="00AE0168">
      <w:pPr>
        <w:pStyle w:val="ListParagraph"/>
        <w:numPr>
          <w:ilvl w:val="0"/>
          <w:numId w:val="14"/>
        </w:numPr>
        <w:spacing w:after="60"/>
        <w:contextualSpacing w:val="0"/>
      </w:pPr>
      <w:proofErr w:type="gramStart"/>
      <w:r>
        <w:t>Top-line</w:t>
      </w:r>
      <w:proofErr w:type="gramEnd"/>
      <w:r>
        <w:t xml:space="preserve"> $ gap between the two quote totals before any adjustments</w:t>
      </w:r>
    </w:p>
    <w:p w14:paraId="5C3E3E3B" w14:textId="77777777" w:rsidR="00EA2059" w:rsidRDefault="00EA2059" w:rsidP="00AE0168">
      <w:pPr>
        <w:pStyle w:val="ListParagraph"/>
        <w:numPr>
          <w:ilvl w:val="0"/>
          <w:numId w:val="14"/>
        </w:numPr>
        <w:spacing w:after="60"/>
        <w:contextualSpacing w:val="0"/>
      </w:pPr>
      <w:r>
        <w:t xml:space="preserve">Honest like-for-like assessment — if the homes differ substantially, say so (e.g. </w:t>
      </w:r>
      <w:r>
        <w:rPr>
          <w:i/>
          <w:iCs/>
        </w:rPr>
        <w:t>“the quotes are substantially different which means we aren’t giving a like-for-like quote”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7723CF49"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5AE653BE" w14:textId="77777777" w:rsidR="00EA2059" w:rsidRDefault="00EA2059" w:rsidP="00EA2059">
            <w:pPr>
              <w:pStyle w:val="F5Highlight2"/>
            </w:pPr>
            <w:r>
              <w:t>Section 3 — Design Differences</w:t>
            </w:r>
          </w:p>
        </w:tc>
        <w:tc>
          <w:tcPr>
            <w:tcW w:w="2400" w:type="dxa"/>
            <w:tcBorders>
              <w:top w:val="none" w:sz="0" w:space="0" w:color="FFFFFF"/>
              <w:left w:val="none" w:sz="0" w:space="0" w:color="FFFFFF"/>
              <w:bottom w:val="none" w:sz="0" w:space="0" w:color="FFFFFF"/>
              <w:right w:val="none" w:sz="0" w:space="0" w:color="FFFFFF"/>
            </w:tcBorders>
            <w:shd w:val="clear" w:color="auto" w:fill="E8F4EA"/>
            <w:tcMar>
              <w:top w:w="80" w:type="dxa"/>
              <w:left w:w="120" w:type="dxa"/>
              <w:bottom w:w="80" w:type="dxa"/>
              <w:right w:w="120" w:type="dxa"/>
            </w:tcMar>
            <w:vAlign w:val="center"/>
          </w:tcPr>
          <w:p w14:paraId="512798F5" w14:textId="77777777" w:rsidR="00EA2059" w:rsidRDefault="00EA2059" w:rsidP="00A9445E">
            <w:pPr>
              <w:jc w:val="center"/>
            </w:pPr>
            <w:r>
              <w:rPr>
                <w:b/>
                <w:bCs/>
                <w:color w:val="1F2A44"/>
                <w:sz w:val="18"/>
                <w:szCs w:val="18"/>
              </w:rPr>
              <w:t>MANDATORY</w:t>
            </w:r>
          </w:p>
        </w:tc>
      </w:tr>
    </w:tbl>
    <w:p w14:paraId="33D40D05" w14:textId="77777777" w:rsidR="00EA2059" w:rsidRDefault="00EA2059" w:rsidP="00EA2059">
      <w:pPr>
        <w:spacing w:after="80"/>
      </w:pPr>
      <w:r>
        <w:t xml:space="preserve">Bullet list of design-level differences. Cost impact noted only </w:t>
      </w:r>
      <w:proofErr w:type="gramStart"/>
      <w:r>
        <w:t>where</w:t>
      </w:r>
      <w:proofErr w:type="gramEnd"/>
      <w:r>
        <w:t xml:space="preserve"> confirmed from source quotes.</w:t>
      </w:r>
    </w:p>
    <w:p w14:paraId="69044910" w14:textId="77777777" w:rsidR="00EA2059" w:rsidRDefault="00EA2059" w:rsidP="00AE0168">
      <w:pPr>
        <w:pStyle w:val="ListParagraph"/>
        <w:numPr>
          <w:ilvl w:val="0"/>
          <w:numId w:val="14"/>
        </w:numPr>
        <w:spacing w:after="60"/>
        <w:contextualSpacing w:val="0"/>
      </w:pPr>
      <w:r>
        <w:t>Layout features (butler’s pantry, retreat, mud room, extra study, build-over-garage)</w:t>
      </w:r>
    </w:p>
    <w:p w14:paraId="6473D941" w14:textId="77777777" w:rsidR="00EA2059" w:rsidRDefault="00EA2059" w:rsidP="00AE0168">
      <w:pPr>
        <w:pStyle w:val="ListParagraph"/>
        <w:numPr>
          <w:ilvl w:val="0"/>
          <w:numId w:val="14"/>
        </w:numPr>
        <w:spacing w:after="60"/>
        <w:contextualSpacing w:val="0"/>
      </w:pPr>
      <w:r>
        <w:t>Bedroom / bathroom counts and ensuite layout (bath to ensuite, WIR coverage)</w:t>
      </w:r>
    </w:p>
    <w:p w14:paraId="4B6288C6" w14:textId="77777777" w:rsidR="00EA2059" w:rsidRDefault="00EA2059" w:rsidP="00AE0168">
      <w:pPr>
        <w:pStyle w:val="ListParagraph"/>
        <w:numPr>
          <w:ilvl w:val="0"/>
          <w:numId w:val="14"/>
        </w:numPr>
        <w:spacing w:after="60"/>
        <w:contextualSpacing w:val="0"/>
      </w:pPr>
      <w:r>
        <w:t>Staircase style (stained vs carpet-grade vs straight)</w:t>
      </w:r>
    </w:p>
    <w:p w14:paraId="1E25FEEE" w14:textId="77777777" w:rsidR="00EA2059" w:rsidRDefault="00EA2059" w:rsidP="00AE0168">
      <w:pPr>
        <w:pStyle w:val="ListParagraph"/>
        <w:numPr>
          <w:ilvl w:val="0"/>
          <w:numId w:val="14"/>
        </w:numPr>
        <w:spacing w:after="60"/>
        <w:contextualSpacing w:val="0"/>
      </w:pPr>
      <w:r>
        <w:t>Living spaces (upstairs / downstairs balance)</w:t>
      </w:r>
    </w:p>
    <w:p w14:paraId="32B1B2A0" w14:textId="77777777" w:rsidR="00EA2059" w:rsidRDefault="00EA2059" w:rsidP="00AE0168">
      <w:pPr>
        <w:pStyle w:val="ListParagraph"/>
        <w:numPr>
          <w:ilvl w:val="0"/>
          <w:numId w:val="14"/>
        </w:numPr>
        <w:spacing w:after="60"/>
        <w:contextualSpacing w:val="0"/>
      </w:pPr>
      <w:r>
        <w:t>Outdoor structures (alfresco size, grand alfresco)</w:t>
      </w:r>
    </w:p>
    <w:p w14:paraId="661E6682" w14:textId="77777777" w:rsidR="00EA2059" w:rsidRDefault="00EA2059" w:rsidP="00AE0168">
      <w:pPr>
        <w:pStyle w:val="ListParagraph"/>
        <w:numPr>
          <w:ilvl w:val="0"/>
          <w:numId w:val="14"/>
        </w:numPr>
        <w:spacing w:after="60"/>
        <w:contextualSpacing w:val="0"/>
      </w:pPr>
      <w:r>
        <w:t>Notable customer-feedback patterns (e.g. “strong feedback is customers don’t like a straight staircase”)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057599F6"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74F86E2" w14:textId="77777777" w:rsidR="00EA2059" w:rsidRDefault="00EA2059" w:rsidP="00EA2059">
            <w:pPr>
              <w:pStyle w:val="F5Highlight2"/>
            </w:pPr>
            <w:r>
              <w:t>Section 4 — Inclusion Differences</w:t>
            </w:r>
          </w:p>
        </w:tc>
        <w:tc>
          <w:tcPr>
            <w:tcW w:w="2400" w:type="dxa"/>
            <w:tcBorders>
              <w:top w:val="none" w:sz="0" w:space="0" w:color="FFFFFF"/>
              <w:left w:val="none" w:sz="0" w:space="0" w:color="FFFFFF"/>
              <w:bottom w:val="none" w:sz="0" w:space="0" w:color="FFFFFF"/>
              <w:right w:val="none" w:sz="0" w:space="0" w:color="FFFFFF"/>
            </w:tcBorders>
            <w:shd w:val="clear" w:color="auto" w:fill="E8F4EA"/>
            <w:tcMar>
              <w:top w:w="80" w:type="dxa"/>
              <w:left w:w="120" w:type="dxa"/>
              <w:bottom w:w="80" w:type="dxa"/>
              <w:right w:w="120" w:type="dxa"/>
            </w:tcMar>
            <w:vAlign w:val="center"/>
          </w:tcPr>
          <w:p w14:paraId="00F65709" w14:textId="77777777" w:rsidR="00EA2059" w:rsidRDefault="00EA2059" w:rsidP="00A9445E">
            <w:pPr>
              <w:jc w:val="center"/>
            </w:pPr>
            <w:r>
              <w:rPr>
                <w:b/>
                <w:bCs/>
                <w:color w:val="1F2A44"/>
                <w:sz w:val="18"/>
                <w:szCs w:val="18"/>
              </w:rPr>
              <w:t>MANDATORY</w:t>
            </w:r>
          </w:p>
        </w:tc>
      </w:tr>
    </w:tbl>
    <w:p w14:paraId="0BA033DC" w14:textId="77777777" w:rsidR="00EA2059" w:rsidRDefault="00EA2059" w:rsidP="00EA2059">
      <w:pPr>
        <w:spacing w:after="80"/>
      </w:pPr>
      <w:r>
        <w:t>Yes/No matrix for material inclusion categories. Per FR-05.1. Henley advantages and competitor gaps are colour-coded so the sales team can scan the table.</w:t>
      </w:r>
    </w:p>
    <w:tbl>
      <w:tblPr>
        <w:tblStyle w:val="Fusion520251"/>
        <w:tblW w:w="9360" w:type="dxa"/>
        <w:tblLook w:val="04A0" w:firstRow="1" w:lastRow="0" w:firstColumn="1" w:lastColumn="0" w:noHBand="0" w:noVBand="1"/>
      </w:tblPr>
      <w:tblGrid>
        <w:gridCol w:w="4680"/>
        <w:gridCol w:w="2340"/>
        <w:gridCol w:w="2340"/>
      </w:tblGrid>
      <w:tr w:rsidR="00EA2059" w14:paraId="24BCDEBE" w14:textId="77777777" w:rsidTr="00EA20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F23475" w14:textId="77777777" w:rsidR="00EA2059" w:rsidRDefault="00EA2059" w:rsidP="00A9445E">
            <w:r>
              <w:rPr>
                <w:bCs/>
                <w:color w:val="FFFFFF"/>
                <w:sz w:val="20"/>
                <w:szCs w:val="20"/>
              </w:rPr>
              <w:t>Inclusion category</w:t>
            </w:r>
          </w:p>
        </w:tc>
        <w:tc>
          <w:tcPr>
            <w:tcW w:w="2340" w:type="dxa"/>
          </w:tcPr>
          <w:p w14:paraId="35D3232F" w14:textId="77777777" w:rsidR="00EA2059" w:rsidRDefault="00EA2059" w:rsidP="00A9445E">
            <w:pPr>
              <w:cnfStyle w:val="100000000000" w:firstRow="1" w:lastRow="0" w:firstColumn="0" w:lastColumn="0" w:oddVBand="0" w:evenVBand="0" w:oddHBand="0" w:evenHBand="0" w:firstRowFirstColumn="0" w:firstRowLastColumn="0" w:lastRowFirstColumn="0" w:lastRowLastColumn="0"/>
            </w:pPr>
            <w:r>
              <w:rPr>
                <w:bCs/>
                <w:color w:val="FFFFFF"/>
                <w:sz w:val="20"/>
                <w:szCs w:val="20"/>
              </w:rPr>
              <w:t>Henley</w:t>
            </w:r>
          </w:p>
        </w:tc>
        <w:tc>
          <w:tcPr>
            <w:tcW w:w="2340" w:type="dxa"/>
          </w:tcPr>
          <w:p w14:paraId="7FF99458" w14:textId="77777777" w:rsidR="00EA2059" w:rsidRDefault="00EA2059" w:rsidP="00A9445E">
            <w:pPr>
              <w:cnfStyle w:val="100000000000" w:firstRow="1" w:lastRow="0" w:firstColumn="0" w:lastColumn="0" w:oddVBand="0" w:evenVBand="0" w:oddHBand="0" w:evenHBand="0" w:firstRowFirstColumn="0" w:firstRowLastColumn="0" w:lastRowFirstColumn="0" w:lastRowLastColumn="0"/>
            </w:pPr>
            <w:r>
              <w:rPr>
                <w:bCs/>
                <w:color w:val="FFFFFF"/>
                <w:sz w:val="20"/>
                <w:szCs w:val="20"/>
              </w:rPr>
              <w:t>Competitor</w:t>
            </w:r>
          </w:p>
        </w:tc>
      </w:tr>
      <w:tr w:rsidR="00EA2059" w14:paraId="7BF10F49" w14:textId="77777777" w:rsidTr="005E1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2F6E2"/>
          </w:tcPr>
          <w:p w14:paraId="7CB9F2B7" w14:textId="77777777" w:rsidR="00EA2059" w:rsidRDefault="00EA2059" w:rsidP="00A9445E">
            <w:r>
              <w:rPr>
                <w:sz w:val="20"/>
                <w:szCs w:val="20"/>
              </w:rPr>
              <w:t>6.6kW Solar system</w:t>
            </w:r>
          </w:p>
        </w:tc>
        <w:tc>
          <w:tcPr>
            <w:tcW w:w="2340" w:type="dxa"/>
            <w:shd w:val="clear" w:color="auto" w:fill="E2F6E2"/>
          </w:tcPr>
          <w:p w14:paraId="04A15291"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Yes</w:t>
            </w:r>
          </w:p>
        </w:tc>
        <w:tc>
          <w:tcPr>
            <w:tcW w:w="2340" w:type="dxa"/>
            <w:shd w:val="clear" w:color="auto" w:fill="E2F6E2"/>
          </w:tcPr>
          <w:p w14:paraId="3BE9305C"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No</w:t>
            </w:r>
          </w:p>
        </w:tc>
      </w:tr>
      <w:tr w:rsidR="00EA2059" w14:paraId="2FBED0BB" w14:textId="77777777" w:rsidTr="005E1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2F6E2"/>
          </w:tcPr>
          <w:p w14:paraId="69E469DD" w14:textId="77777777" w:rsidR="00EA2059" w:rsidRDefault="00EA2059" w:rsidP="00A9445E">
            <w:r>
              <w:rPr>
                <w:sz w:val="20"/>
                <w:szCs w:val="20"/>
              </w:rPr>
              <w:t>Induction cooktop</w:t>
            </w:r>
          </w:p>
        </w:tc>
        <w:tc>
          <w:tcPr>
            <w:tcW w:w="2340" w:type="dxa"/>
            <w:shd w:val="clear" w:color="auto" w:fill="E2F6E2"/>
          </w:tcPr>
          <w:p w14:paraId="7ABE3759"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Yes</w:t>
            </w:r>
          </w:p>
        </w:tc>
        <w:tc>
          <w:tcPr>
            <w:tcW w:w="2340" w:type="dxa"/>
            <w:shd w:val="clear" w:color="auto" w:fill="E2F6E2"/>
          </w:tcPr>
          <w:p w14:paraId="6E5E3908"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No</w:t>
            </w:r>
          </w:p>
        </w:tc>
      </w:tr>
      <w:tr w:rsidR="00EA2059" w14:paraId="0B58E6A3" w14:textId="77777777" w:rsidTr="005E1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2F6E2"/>
          </w:tcPr>
          <w:p w14:paraId="465A7445" w14:textId="77777777" w:rsidR="00EA2059" w:rsidRDefault="00EA2059" w:rsidP="00A9445E">
            <w:r>
              <w:rPr>
                <w:sz w:val="20"/>
                <w:szCs w:val="20"/>
              </w:rPr>
              <w:lastRenderedPageBreak/>
              <w:t>7-star rating, all orientations</w:t>
            </w:r>
          </w:p>
        </w:tc>
        <w:tc>
          <w:tcPr>
            <w:tcW w:w="2340" w:type="dxa"/>
            <w:shd w:val="clear" w:color="auto" w:fill="E2F6E2"/>
          </w:tcPr>
          <w:p w14:paraId="172B48D8"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Yes</w:t>
            </w:r>
          </w:p>
        </w:tc>
        <w:tc>
          <w:tcPr>
            <w:tcW w:w="2340" w:type="dxa"/>
            <w:shd w:val="clear" w:color="auto" w:fill="E2F6E2"/>
          </w:tcPr>
          <w:p w14:paraId="72964EC6"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TBC</w:t>
            </w:r>
          </w:p>
        </w:tc>
      </w:tr>
      <w:tr w:rsidR="00EA2059" w14:paraId="388BB9C7" w14:textId="77777777" w:rsidTr="005E1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2F6E2"/>
          </w:tcPr>
          <w:p w14:paraId="6C94B37C" w14:textId="77777777" w:rsidR="00EA2059" w:rsidRDefault="00EA2059" w:rsidP="00A9445E">
            <w:r>
              <w:rPr>
                <w:sz w:val="20"/>
                <w:szCs w:val="20"/>
              </w:rPr>
              <w:t>Double-glazed windows throughout</w:t>
            </w:r>
          </w:p>
        </w:tc>
        <w:tc>
          <w:tcPr>
            <w:tcW w:w="2340" w:type="dxa"/>
            <w:shd w:val="clear" w:color="auto" w:fill="E2F6E2"/>
          </w:tcPr>
          <w:p w14:paraId="1FB685B3"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Yes</w:t>
            </w:r>
          </w:p>
        </w:tc>
        <w:tc>
          <w:tcPr>
            <w:tcW w:w="2340" w:type="dxa"/>
            <w:shd w:val="clear" w:color="auto" w:fill="E2F6E2"/>
          </w:tcPr>
          <w:p w14:paraId="3833DC00"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No</w:t>
            </w:r>
          </w:p>
        </w:tc>
      </w:tr>
      <w:tr w:rsidR="00EA2059" w14:paraId="2A42E1D2" w14:textId="77777777" w:rsidTr="005E1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2F6E2"/>
          </w:tcPr>
          <w:p w14:paraId="6362CF99" w14:textId="77777777" w:rsidR="00EA2059" w:rsidRDefault="00EA2059" w:rsidP="00A9445E">
            <w:r>
              <w:rPr>
                <w:sz w:val="20"/>
                <w:szCs w:val="20"/>
              </w:rPr>
              <w:t>2400mm stacker door to alfresco</w:t>
            </w:r>
          </w:p>
        </w:tc>
        <w:tc>
          <w:tcPr>
            <w:tcW w:w="2340" w:type="dxa"/>
            <w:shd w:val="clear" w:color="auto" w:fill="E2F6E2"/>
          </w:tcPr>
          <w:p w14:paraId="60C30549"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Yes</w:t>
            </w:r>
          </w:p>
        </w:tc>
        <w:tc>
          <w:tcPr>
            <w:tcW w:w="2340" w:type="dxa"/>
            <w:shd w:val="clear" w:color="auto" w:fill="E2F6E2"/>
          </w:tcPr>
          <w:p w14:paraId="34AEA028"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No</w:t>
            </w:r>
          </w:p>
        </w:tc>
      </w:tr>
      <w:tr w:rsidR="00EA2059" w14:paraId="6B321343" w14:textId="77777777" w:rsidTr="005E1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2F6E2"/>
          </w:tcPr>
          <w:p w14:paraId="62DDED1C" w14:textId="77777777" w:rsidR="00EA2059" w:rsidRDefault="00EA2059" w:rsidP="00A9445E">
            <w:r>
              <w:rPr>
                <w:sz w:val="20"/>
                <w:szCs w:val="20"/>
              </w:rPr>
              <w:t>Feature glass front entry door</w:t>
            </w:r>
          </w:p>
        </w:tc>
        <w:tc>
          <w:tcPr>
            <w:tcW w:w="2340" w:type="dxa"/>
            <w:shd w:val="clear" w:color="auto" w:fill="E2F6E2"/>
          </w:tcPr>
          <w:p w14:paraId="76DE315F"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Yes</w:t>
            </w:r>
          </w:p>
        </w:tc>
        <w:tc>
          <w:tcPr>
            <w:tcW w:w="2340" w:type="dxa"/>
            <w:shd w:val="clear" w:color="auto" w:fill="E2F6E2"/>
          </w:tcPr>
          <w:p w14:paraId="4519006C"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No</w:t>
            </w:r>
          </w:p>
        </w:tc>
      </w:tr>
      <w:tr w:rsidR="00EA2059" w14:paraId="1BB67A0C" w14:textId="77777777" w:rsidTr="005E1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2F6E2"/>
          </w:tcPr>
          <w:p w14:paraId="7B19DDFC" w14:textId="77777777" w:rsidR="00EA2059" w:rsidRDefault="00EA2059" w:rsidP="00A9445E">
            <w:proofErr w:type="spellStart"/>
            <w:r>
              <w:rPr>
                <w:sz w:val="20"/>
                <w:szCs w:val="20"/>
              </w:rPr>
              <w:t>MyPlaceIQ</w:t>
            </w:r>
            <w:proofErr w:type="spellEnd"/>
            <w:r>
              <w:rPr>
                <w:sz w:val="20"/>
                <w:szCs w:val="20"/>
              </w:rPr>
              <w:t xml:space="preserve"> smart home</w:t>
            </w:r>
          </w:p>
        </w:tc>
        <w:tc>
          <w:tcPr>
            <w:tcW w:w="2340" w:type="dxa"/>
            <w:shd w:val="clear" w:color="auto" w:fill="E2F6E2"/>
          </w:tcPr>
          <w:p w14:paraId="2A65F513"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Yes</w:t>
            </w:r>
          </w:p>
        </w:tc>
        <w:tc>
          <w:tcPr>
            <w:tcW w:w="2340" w:type="dxa"/>
            <w:shd w:val="clear" w:color="auto" w:fill="E2F6E2"/>
          </w:tcPr>
          <w:p w14:paraId="24779C5E"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No</w:t>
            </w:r>
          </w:p>
        </w:tc>
      </w:tr>
      <w:tr w:rsidR="00EA2059" w14:paraId="34AF5918" w14:textId="77777777" w:rsidTr="005E1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2F6E2"/>
          </w:tcPr>
          <w:p w14:paraId="4274E52B" w14:textId="77777777" w:rsidR="00EA2059" w:rsidRDefault="00EA2059" w:rsidP="00A9445E">
            <w:r>
              <w:rPr>
                <w:sz w:val="20"/>
                <w:szCs w:val="20"/>
              </w:rPr>
              <w:t>Linear shower grate</w:t>
            </w:r>
          </w:p>
        </w:tc>
        <w:tc>
          <w:tcPr>
            <w:tcW w:w="2340" w:type="dxa"/>
            <w:shd w:val="clear" w:color="auto" w:fill="E2F6E2"/>
          </w:tcPr>
          <w:p w14:paraId="19886F0D"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Yes</w:t>
            </w:r>
          </w:p>
        </w:tc>
        <w:tc>
          <w:tcPr>
            <w:tcW w:w="2340" w:type="dxa"/>
            <w:shd w:val="clear" w:color="auto" w:fill="E2F6E2"/>
          </w:tcPr>
          <w:p w14:paraId="221903B1"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No</w:t>
            </w:r>
          </w:p>
        </w:tc>
      </w:tr>
      <w:tr w:rsidR="00EA2059" w14:paraId="3112B41F" w14:textId="77777777" w:rsidTr="005E1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E2F6E2"/>
          </w:tcPr>
          <w:p w14:paraId="45F9C59C" w14:textId="77777777" w:rsidR="00EA2059" w:rsidRDefault="00EA2059" w:rsidP="00A9445E">
            <w:r>
              <w:rPr>
                <w:sz w:val="20"/>
                <w:szCs w:val="20"/>
              </w:rPr>
              <w:t>Stiebel Eltron electric hot water</w:t>
            </w:r>
          </w:p>
        </w:tc>
        <w:tc>
          <w:tcPr>
            <w:tcW w:w="2340" w:type="dxa"/>
            <w:shd w:val="clear" w:color="auto" w:fill="E2F6E2"/>
          </w:tcPr>
          <w:p w14:paraId="1A1ECDFC"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Yes</w:t>
            </w:r>
          </w:p>
        </w:tc>
        <w:tc>
          <w:tcPr>
            <w:tcW w:w="2340" w:type="dxa"/>
            <w:shd w:val="clear" w:color="auto" w:fill="E2F6E2"/>
          </w:tcPr>
          <w:p w14:paraId="2AD10DFF"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No</w:t>
            </w:r>
          </w:p>
        </w:tc>
      </w:tr>
      <w:tr w:rsidR="00EA2059" w14:paraId="3AEB1D23"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94E3DA" w14:textId="77777777" w:rsidR="00EA2059" w:rsidRDefault="00EA2059" w:rsidP="00A9445E">
            <w:r>
              <w:rPr>
                <w:sz w:val="20"/>
                <w:szCs w:val="20"/>
              </w:rPr>
              <w:t>Soft-close cabinets (all)</w:t>
            </w:r>
          </w:p>
        </w:tc>
        <w:tc>
          <w:tcPr>
            <w:tcW w:w="2340" w:type="dxa"/>
          </w:tcPr>
          <w:p w14:paraId="2BF5ECD3"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Kitchen only</w:t>
            </w:r>
          </w:p>
        </w:tc>
        <w:tc>
          <w:tcPr>
            <w:tcW w:w="2340" w:type="dxa"/>
          </w:tcPr>
          <w:p w14:paraId="148B3133"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All cabinetry</w:t>
            </w:r>
          </w:p>
        </w:tc>
      </w:tr>
      <w:tr w:rsidR="00EA2059" w14:paraId="56D895C5" w14:textId="77777777" w:rsidTr="005E1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BFEDA"/>
          </w:tcPr>
          <w:p w14:paraId="68C9969D" w14:textId="77777777" w:rsidR="00EA2059" w:rsidRDefault="00EA2059" w:rsidP="00A9445E">
            <w:proofErr w:type="spellStart"/>
            <w:r>
              <w:rPr>
                <w:sz w:val="20"/>
                <w:szCs w:val="20"/>
              </w:rPr>
              <w:t>Colorbond</w:t>
            </w:r>
            <w:proofErr w:type="spellEnd"/>
            <w:r>
              <w:rPr>
                <w:sz w:val="20"/>
                <w:szCs w:val="20"/>
              </w:rPr>
              <w:t xml:space="preserve"> roof</w:t>
            </w:r>
          </w:p>
        </w:tc>
        <w:tc>
          <w:tcPr>
            <w:tcW w:w="2340" w:type="dxa"/>
            <w:shd w:val="clear" w:color="auto" w:fill="FBFEDA"/>
          </w:tcPr>
          <w:p w14:paraId="18A3E924"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2340" w:type="dxa"/>
            <w:shd w:val="clear" w:color="auto" w:fill="FBFEDA"/>
          </w:tcPr>
          <w:p w14:paraId="6333D754"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Yes</w:t>
            </w:r>
          </w:p>
        </w:tc>
      </w:tr>
      <w:tr w:rsidR="00EA2059" w14:paraId="6164A148" w14:textId="77777777" w:rsidTr="005E1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BFEDA"/>
          </w:tcPr>
          <w:p w14:paraId="4DF681C1" w14:textId="77777777" w:rsidR="00EA2059" w:rsidRDefault="00EA2059" w:rsidP="00A9445E">
            <w:r>
              <w:rPr>
                <w:sz w:val="20"/>
                <w:szCs w:val="20"/>
              </w:rPr>
              <w:t>2700mm ceilings</w:t>
            </w:r>
          </w:p>
        </w:tc>
        <w:tc>
          <w:tcPr>
            <w:tcW w:w="2340" w:type="dxa"/>
            <w:shd w:val="clear" w:color="auto" w:fill="FBFEDA"/>
          </w:tcPr>
          <w:p w14:paraId="04DCA521"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No</w:t>
            </w:r>
          </w:p>
        </w:tc>
        <w:tc>
          <w:tcPr>
            <w:tcW w:w="2340" w:type="dxa"/>
            <w:shd w:val="clear" w:color="auto" w:fill="FBFEDA"/>
          </w:tcPr>
          <w:p w14:paraId="1FB79890"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Yes</w:t>
            </w:r>
          </w:p>
        </w:tc>
      </w:tr>
      <w:tr w:rsidR="00EA2059" w14:paraId="73E2F68D" w14:textId="77777777" w:rsidTr="005E12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BFEDA"/>
          </w:tcPr>
          <w:p w14:paraId="6C8C203E" w14:textId="77777777" w:rsidR="00EA2059" w:rsidRDefault="00EA2059" w:rsidP="00A9445E">
            <w:r>
              <w:rPr>
                <w:sz w:val="20"/>
                <w:szCs w:val="20"/>
              </w:rPr>
              <w:t>Flyscreens</w:t>
            </w:r>
          </w:p>
        </w:tc>
        <w:tc>
          <w:tcPr>
            <w:tcW w:w="2340" w:type="dxa"/>
            <w:shd w:val="clear" w:color="auto" w:fill="FBFEDA"/>
          </w:tcPr>
          <w:p w14:paraId="56BDE99A"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No</w:t>
            </w:r>
          </w:p>
        </w:tc>
        <w:tc>
          <w:tcPr>
            <w:tcW w:w="2340" w:type="dxa"/>
            <w:shd w:val="clear" w:color="auto" w:fill="FBFEDA"/>
          </w:tcPr>
          <w:p w14:paraId="4EB7952E"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Yes</w:t>
            </w:r>
          </w:p>
        </w:tc>
      </w:tr>
      <w:tr w:rsidR="00EA2059" w14:paraId="55C73BFC" w14:textId="77777777" w:rsidTr="005E1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FBFEDA"/>
          </w:tcPr>
          <w:p w14:paraId="65196E31" w14:textId="77777777" w:rsidR="00EA2059" w:rsidRDefault="00EA2059" w:rsidP="00A9445E">
            <w:r>
              <w:rPr>
                <w:sz w:val="20"/>
                <w:szCs w:val="20"/>
              </w:rPr>
              <w:t>Dishwasher</w:t>
            </w:r>
          </w:p>
        </w:tc>
        <w:tc>
          <w:tcPr>
            <w:tcW w:w="2340" w:type="dxa"/>
            <w:shd w:val="clear" w:color="auto" w:fill="FBFEDA"/>
          </w:tcPr>
          <w:p w14:paraId="1BA52818"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No</w:t>
            </w:r>
          </w:p>
        </w:tc>
        <w:tc>
          <w:tcPr>
            <w:tcW w:w="2340" w:type="dxa"/>
            <w:shd w:val="clear" w:color="auto" w:fill="FBFEDA"/>
          </w:tcPr>
          <w:p w14:paraId="29FFCF7A"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Yes</w:t>
            </w:r>
          </w:p>
        </w:tc>
      </w:tr>
    </w:tbl>
    <w:p w14:paraId="57550305" w14:textId="77777777" w:rsidR="00EA2059" w:rsidRDefault="00EA2059" w:rsidP="00EA2059">
      <w:r>
        <w:t xml:space="preserve"> </w:t>
      </w:r>
    </w:p>
    <w:p w14:paraId="7361B3CD" w14:textId="77777777" w:rsidR="00EA2059" w:rsidRDefault="00EA2059" w:rsidP="00AE0168">
      <w:pPr>
        <w:pStyle w:val="ListParagraph"/>
        <w:numPr>
          <w:ilvl w:val="0"/>
          <w:numId w:val="14"/>
        </w:numPr>
        <w:spacing w:after="60"/>
        <w:contextualSpacing w:val="0"/>
      </w:pPr>
      <w:r>
        <w:rPr>
          <w:b/>
          <w:bCs/>
          <w:color w:val="1F2A44"/>
        </w:rPr>
        <w:t>Green row</w:t>
      </w:r>
      <w:r>
        <w:t xml:space="preserve"> — Henley advantage (Henley Yes / Competitor No)</w:t>
      </w:r>
    </w:p>
    <w:p w14:paraId="063BA946" w14:textId="77777777" w:rsidR="00EA2059" w:rsidRDefault="00EA2059" w:rsidP="00AE0168">
      <w:pPr>
        <w:pStyle w:val="ListParagraph"/>
        <w:numPr>
          <w:ilvl w:val="0"/>
          <w:numId w:val="14"/>
        </w:numPr>
        <w:spacing w:after="60"/>
        <w:contextualSpacing w:val="0"/>
      </w:pPr>
      <w:r>
        <w:rPr>
          <w:b/>
          <w:bCs/>
          <w:color w:val="1F2A44"/>
        </w:rPr>
        <w:t>Amber row</w:t>
      </w:r>
      <w:r>
        <w:t xml:space="preserve"> — Gap in Henley quote (Henley No / Competitor Yes), flagged for review per FR-05.3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608C755A"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9D9A830" w14:textId="77777777" w:rsidR="00EA2059" w:rsidRDefault="00EA2059" w:rsidP="00EA2059">
            <w:pPr>
              <w:pStyle w:val="F5Highlight2"/>
            </w:pPr>
            <w:r>
              <w:t>Section 5 — Henley Value Advantage</w:t>
            </w:r>
          </w:p>
        </w:tc>
        <w:tc>
          <w:tcPr>
            <w:tcW w:w="2400" w:type="dxa"/>
            <w:tcBorders>
              <w:top w:val="none" w:sz="0" w:space="0" w:color="FFFFFF"/>
              <w:left w:val="none" w:sz="0" w:space="0" w:color="FFFFFF"/>
              <w:bottom w:val="none" w:sz="0" w:space="0" w:color="FFFFFF"/>
              <w:right w:val="none" w:sz="0" w:space="0" w:color="FFFFFF"/>
            </w:tcBorders>
            <w:shd w:val="clear" w:color="auto" w:fill="E8F4EA"/>
            <w:tcMar>
              <w:top w:w="80" w:type="dxa"/>
              <w:left w:w="120" w:type="dxa"/>
              <w:bottom w:w="80" w:type="dxa"/>
              <w:right w:w="120" w:type="dxa"/>
            </w:tcMar>
            <w:vAlign w:val="center"/>
          </w:tcPr>
          <w:p w14:paraId="6E161765" w14:textId="77777777" w:rsidR="00EA2059" w:rsidRDefault="00EA2059" w:rsidP="00A9445E">
            <w:pPr>
              <w:jc w:val="center"/>
            </w:pPr>
            <w:r>
              <w:rPr>
                <w:b/>
                <w:bCs/>
                <w:color w:val="1F2A44"/>
                <w:sz w:val="18"/>
                <w:szCs w:val="18"/>
              </w:rPr>
              <w:t>MANDATORY</w:t>
            </w:r>
          </w:p>
        </w:tc>
      </w:tr>
    </w:tbl>
    <w:p w14:paraId="077EDAAF" w14:textId="77777777" w:rsidR="00EA2059" w:rsidRDefault="00EA2059" w:rsidP="00EA2059">
      <w:pPr>
        <w:spacing w:after="80"/>
      </w:pPr>
      <w:r>
        <w:t>Each Henley-only inclusion as a discrete point with $ where confirmed and a reference to the source line item. Per FR-07.3.</w:t>
      </w:r>
    </w:p>
    <w:p w14:paraId="28982F03" w14:textId="77777777" w:rsidR="00EA2059" w:rsidRDefault="00EA2059" w:rsidP="00AE0168">
      <w:pPr>
        <w:pStyle w:val="ListParagraph"/>
        <w:numPr>
          <w:ilvl w:val="0"/>
          <w:numId w:val="14"/>
        </w:numPr>
        <w:spacing w:after="60"/>
        <w:contextualSpacing w:val="0"/>
      </w:pPr>
      <w:r>
        <w:t>Solar + All-Electric Package (6.6kW solar, induction cooktop) — not in competitor quote</w:t>
      </w:r>
    </w:p>
    <w:p w14:paraId="71504BD8" w14:textId="77777777" w:rsidR="00EA2059" w:rsidRDefault="00EA2059" w:rsidP="00AE0168">
      <w:pPr>
        <w:pStyle w:val="ListParagraph"/>
        <w:numPr>
          <w:ilvl w:val="0"/>
          <w:numId w:val="14"/>
        </w:numPr>
        <w:spacing w:after="60"/>
        <w:contextualSpacing w:val="0"/>
      </w:pPr>
      <w:r>
        <w:t>2340mm entry door frame upgrade — competitor needs to add $700</w:t>
      </w:r>
    </w:p>
    <w:p w14:paraId="307AA1CB" w14:textId="77777777" w:rsidR="00EA2059" w:rsidRDefault="00EA2059" w:rsidP="00AE0168">
      <w:pPr>
        <w:pStyle w:val="ListParagraph"/>
        <w:numPr>
          <w:ilvl w:val="0"/>
          <w:numId w:val="14"/>
        </w:numPr>
        <w:spacing w:after="60"/>
        <w:contextualSpacing w:val="0"/>
      </w:pPr>
      <w:r>
        <w:t xml:space="preserve">Butler’s pantry </w:t>
      </w:r>
      <w:proofErr w:type="spellStart"/>
      <w:r>
        <w:t>fitout</w:t>
      </w:r>
      <w:proofErr w:type="spellEnd"/>
      <w:r>
        <w:t xml:space="preserve"> (cabinet + stone + tapware + sink) — competitor needs to add $3,646</w:t>
      </w:r>
    </w:p>
    <w:p w14:paraId="6B9DBA31" w14:textId="77777777" w:rsidR="00EA2059" w:rsidRDefault="00EA2059" w:rsidP="00AE0168">
      <w:pPr>
        <w:pStyle w:val="ListParagraph"/>
        <w:numPr>
          <w:ilvl w:val="0"/>
          <w:numId w:val="14"/>
        </w:numPr>
        <w:spacing w:after="60"/>
        <w:contextualSpacing w:val="0"/>
      </w:pPr>
      <w:r>
        <w:t>Stained staircase — competitor carpet-grade only — competitor needs to add $5,500</w:t>
      </w:r>
    </w:p>
    <w:p w14:paraId="1CFCD4A7" w14:textId="77777777" w:rsidR="00EA2059" w:rsidRDefault="00EA2059" w:rsidP="00AE0168">
      <w:pPr>
        <w:pStyle w:val="ListParagraph"/>
        <w:numPr>
          <w:ilvl w:val="0"/>
          <w:numId w:val="14"/>
        </w:numPr>
        <w:spacing w:after="60"/>
        <w:contextualSpacing w:val="0"/>
      </w:pPr>
      <w:r>
        <w:t>Kitchen upgrades — overhead cabinets with retractable rangehood, cabinet above fridge, additional bulkheads, undermount sink</w:t>
      </w:r>
    </w:p>
    <w:p w14:paraId="2A76BF0B" w14:textId="77777777" w:rsidR="00EA2059" w:rsidRDefault="00EA2059" w:rsidP="00AE0168">
      <w:pPr>
        <w:pStyle w:val="ListParagraph"/>
        <w:numPr>
          <w:ilvl w:val="0"/>
          <w:numId w:val="14"/>
        </w:numPr>
        <w:spacing w:after="60"/>
        <w:contextualSpacing w:val="0"/>
      </w:pPr>
      <w:r>
        <w:t>Gold electrical pack — 42 downlights vs 20, dimmers, junction boxes, floodlights, CCTV and surround sound prewire</w:t>
      </w:r>
    </w:p>
    <w:p w14:paraId="288BE190" w14:textId="77777777" w:rsidR="00EA2059" w:rsidRDefault="00EA2059" w:rsidP="00AE0168">
      <w:pPr>
        <w:pStyle w:val="ListParagraph"/>
        <w:numPr>
          <w:ilvl w:val="0"/>
          <w:numId w:val="14"/>
        </w:numPr>
        <w:spacing w:after="60"/>
        <w:contextualSpacing w:val="0"/>
      </w:pPr>
      <w:proofErr w:type="spellStart"/>
      <w:r>
        <w:t>MyPlaceIQ</w:t>
      </w:r>
      <w:proofErr w:type="spellEnd"/>
      <w:r>
        <w:t xml:space="preserve"> smart 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30708656"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19591F9E" w14:textId="77777777" w:rsidR="00EA2059" w:rsidRDefault="00EA2059" w:rsidP="00EA2059">
            <w:pPr>
              <w:pStyle w:val="F5Highlight2"/>
            </w:pPr>
            <w:r>
              <w:t>Section 6 — Competitor Advantage / Gaps in Henley Quote</w:t>
            </w:r>
          </w:p>
        </w:tc>
        <w:tc>
          <w:tcPr>
            <w:tcW w:w="2400" w:type="dxa"/>
            <w:tcBorders>
              <w:top w:val="none" w:sz="0" w:space="0" w:color="FFFFFF"/>
              <w:left w:val="none" w:sz="0" w:space="0" w:color="FFFFFF"/>
              <w:bottom w:val="none" w:sz="0" w:space="0" w:color="FFFFFF"/>
              <w:right w:val="none" w:sz="0" w:space="0" w:color="FFFFFF"/>
            </w:tcBorders>
            <w:shd w:val="clear" w:color="auto" w:fill="E8F4EA"/>
            <w:tcMar>
              <w:top w:w="80" w:type="dxa"/>
              <w:left w:w="120" w:type="dxa"/>
              <w:bottom w:w="80" w:type="dxa"/>
              <w:right w:w="120" w:type="dxa"/>
            </w:tcMar>
            <w:vAlign w:val="center"/>
          </w:tcPr>
          <w:p w14:paraId="0B1E9CC2" w14:textId="77777777" w:rsidR="00EA2059" w:rsidRDefault="00EA2059" w:rsidP="00A9445E">
            <w:pPr>
              <w:jc w:val="center"/>
            </w:pPr>
            <w:r>
              <w:rPr>
                <w:b/>
                <w:bCs/>
                <w:color w:val="1F2A44"/>
                <w:sz w:val="18"/>
                <w:szCs w:val="18"/>
              </w:rPr>
              <w:t>MANDATORY</w:t>
            </w:r>
          </w:p>
        </w:tc>
      </w:tr>
    </w:tbl>
    <w:p w14:paraId="67DE4C22" w14:textId="77777777" w:rsidR="00EA2059" w:rsidRDefault="00EA2059" w:rsidP="00EA2059">
      <w:pPr>
        <w:spacing w:after="80"/>
      </w:pPr>
      <w:r>
        <w:t>Items the competitor includes that the Henley quote does not. Per FR-05.3 — the agent does not suppress unfavourable comparisons.</w:t>
      </w:r>
    </w:p>
    <w:p w14:paraId="561BABB6" w14:textId="77777777" w:rsidR="00EA2059" w:rsidRDefault="00EA2059" w:rsidP="00AE0168">
      <w:pPr>
        <w:pStyle w:val="ListParagraph"/>
        <w:numPr>
          <w:ilvl w:val="0"/>
          <w:numId w:val="14"/>
        </w:numPr>
        <w:spacing w:after="60"/>
        <w:contextualSpacing w:val="0"/>
      </w:pPr>
      <w:proofErr w:type="spellStart"/>
      <w:r>
        <w:t>Colorbond</w:t>
      </w:r>
      <w:proofErr w:type="spellEnd"/>
      <w:r>
        <w:t xml:space="preserve"> roof — add to Henley quote ($499)</w:t>
      </w:r>
    </w:p>
    <w:p w14:paraId="7E974C84" w14:textId="77777777" w:rsidR="00EA2059" w:rsidRDefault="00EA2059" w:rsidP="00AE0168">
      <w:pPr>
        <w:pStyle w:val="ListParagraph"/>
        <w:numPr>
          <w:ilvl w:val="0"/>
          <w:numId w:val="14"/>
        </w:numPr>
        <w:spacing w:after="60"/>
        <w:contextualSpacing w:val="0"/>
      </w:pPr>
      <w:r>
        <w:t>2700mm ceilings — add to Henley quote ($4,700)</w:t>
      </w:r>
    </w:p>
    <w:p w14:paraId="0D5F5745" w14:textId="77777777" w:rsidR="00EA2059" w:rsidRDefault="00EA2059" w:rsidP="00AE0168">
      <w:pPr>
        <w:pStyle w:val="ListParagraph"/>
        <w:numPr>
          <w:ilvl w:val="0"/>
          <w:numId w:val="14"/>
        </w:numPr>
        <w:spacing w:after="60"/>
        <w:contextualSpacing w:val="0"/>
      </w:pPr>
      <w:r>
        <w:t>Flyscreens — add to Henley quote ($2,000)</w:t>
      </w:r>
    </w:p>
    <w:p w14:paraId="1DA3BA86" w14:textId="77777777" w:rsidR="00EA2059" w:rsidRDefault="00EA2059" w:rsidP="00AE0168">
      <w:pPr>
        <w:pStyle w:val="ListParagraph"/>
        <w:numPr>
          <w:ilvl w:val="0"/>
          <w:numId w:val="14"/>
        </w:numPr>
        <w:spacing w:after="60"/>
        <w:contextualSpacing w:val="0"/>
      </w:pPr>
      <w:r>
        <w:t>Dishwasher — add to Henley quote ($1,000)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54BCC817"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2D3772F5" w14:textId="77777777" w:rsidR="00EA2059" w:rsidRDefault="00EA2059" w:rsidP="00EA2059">
            <w:pPr>
              <w:pStyle w:val="F5Highlight2"/>
            </w:pPr>
            <w:r>
              <w:t>Section 7 — Quote Reconciliation Table</w:t>
            </w:r>
          </w:p>
        </w:tc>
        <w:tc>
          <w:tcPr>
            <w:tcW w:w="2400" w:type="dxa"/>
            <w:tcBorders>
              <w:top w:val="none" w:sz="0" w:space="0" w:color="FFFFFF"/>
              <w:left w:val="none" w:sz="0" w:space="0" w:color="FFFFFF"/>
              <w:bottom w:val="none" w:sz="0" w:space="0" w:color="FFFFFF"/>
              <w:right w:val="none" w:sz="0" w:space="0" w:color="FFFFFF"/>
            </w:tcBorders>
            <w:shd w:val="clear" w:color="auto" w:fill="E8F4EA"/>
            <w:tcMar>
              <w:top w:w="80" w:type="dxa"/>
              <w:left w:w="120" w:type="dxa"/>
              <w:bottom w:w="80" w:type="dxa"/>
              <w:right w:w="120" w:type="dxa"/>
            </w:tcMar>
            <w:vAlign w:val="center"/>
          </w:tcPr>
          <w:p w14:paraId="4341F765" w14:textId="77777777" w:rsidR="00EA2059" w:rsidRDefault="00EA2059" w:rsidP="00A9445E">
            <w:pPr>
              <w:jc w:val="center"/>
            </w:pPr>
            <w:r>
              <w:rPr>
                <w:b/>
                <w:bCs/>
                <w:color w:val="1F2A44"/>
                <w:sz w:val="18"/>
                <w:szCs w:val="18"/>
              </w:rPr>
              <w:t>MANDATORY</w:t>
            </w:r>
          </w:p>
        </w:tc>
      </w:tr>
    </w:tbl>
    <w:p w14:paraId="6954F17F" w14:textId="77777777" w:rsidR="00EA2059" w:rsidRDefault="00EA2059" w:rsidP="00EA2059">
      <w:pPr>
        <w:spacing w:after="80"/>
      </w:pPr>
      <w:r>
        <w:lastRenderedPageBreak/>
        <w:t>Line-by-line $ to move each quote toward parity, with subtotals and (where both quote totals are confirmed) reconciled quote prices. Format drawn from the Bordeaux D37 summary.</w:t>
      </w:r>
    </w:p>
    <w:tbl>
      <w:tblPr>
        <w:tblStyle w:val="Fusion520251"/>
        <w:tblW w:w="9360" w:type="dxa"/>
        <w:tblLook w:val="04A0" w:firstRow="1" w:lastRow="0" w:firstColumn="1" w:lastColumn="0" w:noHBand="0" w:noVBand="1"/>
      </w:tblPr>
      <w:tblGrid>
        <w:gridCol w:w="5280"/>
        <w:gridCol w:w="2040"/>
        <w:gridCol w:w="2040"/>
      </w:tblGrid>
      <w:tr w:rsidR="00EA2059" w14:paraId="2D94602E" w14:textId="77777777" w:rsidTr="00EA20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7AC1787D" w14:textId="77777777" w:rsidR="00EA2059" w:rsidRDefault="00EA2059" w:rsidP="00A9445E">
            <w:r>
              <w:rPr>
                <w:bCs/>
                <w:color w:val="FFFFFF"/>
                <w:sz w:val="20"/>
                <w:szCs w:val="20"/>
              </w:rPr>
              <w:t>Quote difference (source-line reference)</w:t>
            </w:r>
          </w:p>
        </w:tc>
        <w:tc>
          <w:tcPr>
            <w:tcW w:w="2040" w:type="dxa"/>
          </w:tcPr>
          <w:p w14:paraId="6B384E11" w14:textId="77777777" w:rsidR="00EA2059" w:rsidRDefault="00EA2059" w:rsidP="00A9445E">
            <w:pPr>
              <w:cnfStyle w:val="100000000000" w:firstRow="1" w:lastRow="0" w:firstColumn="0" w:lastColumn="0" w:oddVBand="0" w:evenVBand="0" w:oddHBand="0" w:evenHBand="0" w:firstRowFirstColumn="0" w:firstRowLastColumn="0" w:lastRowFirstColumn="0" w:lastRowLastColumn="0"/>
            </w:pPr>
            <w:r>
              <w:rPr>
                <w:bCs/>
                <w:color w:val="FFFFFF"/>
                <w:sz w:val="20"/>
                <w:szCs w:val="20"/>
              </w:rPr>
              <w:t>Competitor $ to add</w:t>
            </w:r>
          </w:p>
        </w:tc>
        <w:tc>
          <w:tcPr>
            <w:tcW w:w="2040" w:type="dxa"/>
          </w:tcPr>
          <w:p w14:paraId="6A17C95A" w14:textId="77777777" w:rsidR="00EA2059" w:rsidRDefault="00EA2059" w:rsidP="00A9445E">
            <w:pPr>
              <w:cnfStyle w:val="100000000000" w:firstRow="1" w:lastRow="0" w:firstColumn="0" w:lastColumn="0" w:oddVBand="0" w:evenVBand="0" w:oddHBand="0" w:evenHBand="0" w:firstRowFirstColumn="0" w:firstRowLastColumn="0" w:lastRowFirstColumn="0" w:lastRowLastColumn="0"/>
            </w:pPr>
            <w:r>
              <w:rPr>
                <w:bCs/>
                <w:color w:val="FFFFFF"/>
                <w:sz w:val="20"/>
                <w:szCs w:val="20"/>
              </w:rPr>
              <w:t>Henley $ to add</w:t>
            </w:r>
          </w:p>
        </w:tc>
      </w:tr>
      <w:tr w:rsidR="00EA2059" w14:paraId="2FDB516D"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303AA06D" w14:textId="77777777" w:rsidR="00EA2059" w:rsidRDefault="00EA2059" w:rsidP="00A9445E">
            <w:r>
              <w:rPr>
                <w:sz w:val="20"/>
                <w:szCs w:val="20"/>
              </w:rPr>
              <w:t>Water tank 3000L vs 2000L</w:t>
            </w:r>
          </w:p>
        </w:tc>
        <w:tc>
          <w:tcPr>
            <w:tcW w:w="2040" w:type="dxa"/>
          </w:tcPr>
          <w:p w14:paraId="542935A9"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$1,600</w:t>
            </w:r>
          </w:p>
        </w:tc>
        <w:tc>
          <w:tcPr>
            <w:tcW w:w="2040" w:type="dxa"/>
          </w:tcPr>
          <w:p w14:paraId="4BFC79D9"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p>
        </w:tc>
      </w:tr>
      <w:tr w:rsidR="00EA2059" w14:paraId="15B4950D"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0BCF830A" w14:textId="77777777" w:rsidR="00EA2059" w:rsidRDefault="00EA2059" w:rsidP="00A9445E">
            <w:r>
              <w:rPr>
                <w:sz w:val="20"/>
                <w:szCs w:val="20"/>
              </w:rPr>
              <w:t>Council &amp; OHS fees included in Henley quote</w:t>
            </w:r>
          </w:p>
        </w:tc>
        <w:tc>
          <w:tcPr>
            <w:tcW w:w="2040" w:type="dxa"/>
          </w:tcPr>
          <w:p w14:paraId="32E2D234"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$3,396</w:t>
            </w:r>
          </w:p>
        </w:tc>
        <w:tc>
          <w:tcPr>
            <w:tcW w:w="2040" w:type="dxa"/>
          </w:tcPr>
          <w:p w14:paraId="42A6D7E0"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p>
        </w:tc>
      </w:tr>
      <w:tr w:rsidR="00EA2059" w14:paraId="257C95AA"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4BC6E40C" w14:textId="77777777" w:rsidR="00EA2059" w:rsidRDefault="00EA2059" w:rsidP="00A9445E">
            <w:r>
              <w:rPr>
                <w:sz w:val="20"/>
                <w:szCs w:val="20"/>
              </w:rPr>
              <w:t>450mm eaves included by Henley</w:t>
            </w:r>
          </w:p>
        </w:tc>
        <w:tc>
          <w:tcPr>
            <w:tcW w:w="2040" w:type="dxa"/>
          </w:tcPr>
          <w:p w14:paraId="28276F69"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$2,805</w:t>
            </w:r>
          </w:p>
        </w:tc>
        <w:tc>
          <w:tcPr>
            <w:tcW w:w="2040" w:type="dxa"/>
          </w:tcPr>
          <w:p w14:paraId="0BE9DAD3"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p>
        </w:tc>
      </w:tr>
      <w:tr w:rsidR="00EA2059" w14:paraId="0FCA50FD"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37865966" w14:textId="77777777" w:rsidR="00EA2059" w:rsidRDefault="00EA2059" w:rsidP="00A9445E">
            <w:r>
              <w:rPr>
                <w:sz w:val="20"/>
                <w:szCs w:val="20"/>
              </w:rPr>
              <w:t>NBN connection included by Henley</w:t>
            </w:r>
          </w:p>
        </w:tc>
        <w:tc>
          <w:tcPr>
            <w:tcW w:w="2040" w:type="dxa"/>
          </w:tcPr>
          <w:p w14:paraId="38207233"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$717</w:t>
            </w:r>
          </w:p>
        </w:tc>
        <w:tc>
          <w:tcPr>
            <w:tcW w:w="2040" w:type="dxa"/>
          </w:tcPr>
          <w:p w14:paraId="4FC9E7B1"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p>
        </w:tc>
      </w:tr>
      <w:tr w:rsidR="00EA2059" w14:paraId="4438C205"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5F91ABA9" w14:textId="77777777" w:rsidR="00EA2059" w:rsidRDefault="00EA2059" w:rsidP="00A9445E">
            <w:r>
              <w:rPr>
                <w:sz w:val="20"/>
                <w:szCs w:val="20"/>
              </w:rPr>
              <w:t>Butler's pantry cabinet + stone + tapware</w:t>
            </w:r>
          </w:p>
        </w:tc>
        <w:tc>
          <w:tcPr>
            <w:tcW w:w="2040" w:type="dxa"/>
          </w:tcPr>
          <w:p w14:paraId="7273639C"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$3,646</w:t>
            </w:r>
          </w:p>
        </w:tc>
        <w:tc>
          <w:tcPr>
            <w:tcW w:w="2040" w:type="dxa"/>
          </w:tcPr>
          <w:p w14:paraId="4FC1431E"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p>
        </w:tc>
      </w:tr>
      <w:tr w:rsidR="00EA2059" w14:paraId="00BE190A"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507817C7" w14:textId="77777777" w:rsidR="00EA2059" w:rsidRDefault="00EA2059" w:rsidP="00A9445E">
            <w:r>
              <w:rPr>
                <w:sz w:val="20"/>
                <w:szCs w:val="20"/>
              </w:rPr>
              <w:t>Bath to ensuite included by Henley</w:t>
            </w:r>
          </w:p>
        </w:tc>
        <w:tc>
          <w:tcPr>
            <w:tcW w:w="2040" w:type="dxa"/>
          </w:tcPr>
          <w:p w14:paraId="2A34FE98"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$1,920</w:t>
            </w:r>
          </w:p>
        </w:tc>
        <w:tc>
          <w:tcPr>
            <w:tcW w:w="2040" w:type="dxa"/>
          </w:tcPr>
          <w:p w14:paraId="4E17C3C4"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p>
        </w:tc>
      </w:tr>
      <w:tr w:rsidR="00EA2059" w14:paraId="5FF2051B"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17D33827" w14:textId="77777777" w:rsidR="00EA2059" w:rsidRDefault="00EA2059" w:rsidP="00A9445E">
            <w:r>
              <w:rPr>
                <w:sz w:val="20"/>
                <w:szCs w:val="20"/>
              </w:rPr>
              <w:t>2340mm internal doors x14 (vs 4)</w:t>
            </w:r>
          </w:p>
        </w:tc>
        <w:tc>
          <w:tcPr>
            <w:tcW w:w="2040" w:type="dxa"/>
          </w:tcPr>
          <w:p w14:paraId="1D1DE765"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$1,360</w:t>
            </w:r>
          </w:p>
        </w:tc>
        <w:tc>
          <w:tcPr>
            <w:tcW w:w="2040" w:type="dxa"/>
          </w:tcPr>
          <w:p w14:paraId="1F42C7A7"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p>
        </w:tc>
      </w:tr>
      <w:tr w:rsidR="00EA2059" w14:paraId="49A8C446"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62BABE2D" w14:textId="77777777" w:rsidR="00EA2059" w:rsidRDefault="00EA2059" w:rsidP="00A9445E">
            <w:r>
              <w:rPr>
                <w:sz w:val="20"/>
                <w:szCs w:val="20"/>
              </w:rPr>
              <w:t>Cat 3 carpet (vs standard)</w:t>
            </w:r>
          </w:p>
        </w:tc>
        <w:tc>
          <w:tcPr>
            <w:tcW w:w="2040" w:type="dxa"/>
          </w:tcPr>
          <w:p w14:paraId="311EB2F1"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$7,000</w:t>
            </w:r>
          </w:p>
        </w:tc>
        <w:tc>
          <w:tcPr>
            <w:tcW w:w="2040" w:type="dxa"/>
          </w:tcPr>
          <w:p w14:paraId="01C3A54A"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p>
        </w:tc>
      </w:tr>
      <w:tr w:rsidR="00EA2059" w14:paraId="332C6227"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6A7E9AB4" w14:textId="77777777" w:rsidR="00EA2059" w:rsidRDefault="00EA2059" w:rsidP="00A9445E">
            <w:r>
              <w:rPr>
                <w:sz w:val="20"/>
                <w:szCs w:val="20"/>
              </w:rPr>
              <w:t>Gold electrical pack (downlights + dimmers + floodlights)</w:t>
            </w:r>
          </w:p>
        </w:tc>
        <w:tc>
          <w:tcPr>
            <w:tcW w:w="2040" w:type="dxa"/>
          </w:tcPr>
          <w:p w14:paraId="1601E41A"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$5,000</w:t>
            </w:r>
          </w:p>
        </w:tc>
        <w:tc>
          <w:tcPr>
            <w:tcW w:w="2040" w:type="dxa"/>
          </w:tcPr>
          <w:p w14:paraId="619884D2"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p>
        </w:tc>
      </w:tr>
      <w:tr w:rsidR="00EA2059" w14:paraId="534B7AA5"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48BE414B" w14:textId="77777777" w:rsidR="00EA2059" w:rsidRDefault="00EA2059" w:rsidP="00A9445E">
            <w:proofErr w:type="spellStart"/>
            <w:r>
              <w:rPr>
                <w:sz w:val="20"/>
                <w:szCs w:val="20"/>
              </w:rPr>
              <w:t>MyPlaceIQ</w:t>
            </w:r>
            <w:proofErr w:type="spellEnd"/>
            <w:r>
              <w:rPr>
                <w:sz w:val="20"/>
                <w:szCs w:val="20"/>
              </w:rPr>
              <w:t xml:space="preserve"> smart home</w:t>
            </w:r>
          </w:p>
        </w:tc>
        <w:tc>
          <w:tcPr>
            <w:tcW w:w="2040" w:type="dxa"/>
          </w:tcPr>
          <w:p w14:paraId="45DBACE4"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$2,500</w:t>
            </w:r>
          </w:p>
        </w:tc>
        <w:tc>
          <w:tcPr>
            <w:tcW w:w="2040" w:type="dxa"/>
          </w:tcPr>
          <w:p w14:paraId="17848E15"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p>
        </w:tc>
      </w:tr>
      <w:tr w:rsidR="00EA2059" w14:paraId="703F6F90"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11ACDC91" w14:textId="77777777" w:rsidR="00EA2059" w:rsidRDefault="00EA2059" w:rsidP="00A9445E">
            <w:proofErr w:type="spellStart"/>
            <w:r>
              <w:rPr>
                <w:sz w:val="20"/>
                <w:szCs w:val="20"/>
              </w:rPr>
              <w:t>Colorbond</w:t>
            </w:r>
            <w:proofErr w:type="spellEnd"/>
            <w:r>
              <w:rPr>
                <w:sz w:val="20"/>
                <w:szCs w:val="20"/>
              </w:rPr>
              <w:t xml:space="preserve"> roof to add to Henley quote</w:t>
            </w:r>
          </w:p>
        </w:tc>
        <w:tc>
          <w:tcPr>
            <w:tcW w:w="2040" w:type="dxa"/>
          </w:tcPr>
          <w:p w14:paraId="2F966B3D"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p>
        </w:tc>
        <w:tc>
          <w:tcPr>
            <w:tcW w:w="2040" w:type="dxa"/>
          </w:tcPr>
          <w:p w14:paraId="389CBE5B"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$499</w:t>
            </w:r>
          </w:p>
        </w:tc>
      </w:tr>
      <w:tr w:rsidR="00EA2059" w14:paraId="037FA946"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4CA7E498" w14:textId="77777777" w:rsidR="00EA2059" w:rsidRDefault="00EA2059" w:rsidP="00A9445E">
            <w:r>
              <w:rPr>
                <w:sz w:val="20"/>
                <w:szCs w:val="20"/>
              </w:rPr>
              <w:t>Sarking to roof</w:t>
            </w:r>
          </w:p>
        </w:tc>
        <w:tc>
          <w:tcPr>
            <w:tcW w:w="2040" w:type="dxa"/>
          </w:tcPr>
          <w:p w14:paraId="5FF969AB"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p>
        </w:tc>
        <w:tc>
          <w:tcPr>
            <w:tcW w:w="2040" w:type="dxa"/>
          </w:tcPr>
          <w:p w14:paraId="7E57A5C6"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$3,900</w:t>
            </w:r>
          </w:p>
        </w:tc>
      </w:tr>
      <w:tr w:rsidR="00EA2059" w14:paraId="6E10DF82"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538D9E26" w14:textId="77777777" w:rsidR="00EA2059" w:rsidRDefault="00EA2059" w:rsidP="00A9445E">
            <w:r>
              <w:rPr>
                <w:sz w:val="20"/>
                <w:szCs w:val="20"/>
              </w:rPr>
              <w:t>Dishwasher to add to Henley quote</w:t>
            </w:r>
          </w:p>
        </w:tc>
        <w:tc>
          <w:tcPr>
            <w:tcW w:w="2040" w:type="dxa"/>
          </w:tcPr>
          <w:p w14:paraId="7AF8E8B9"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p>
        </w:tc>
        <w:tc>
          <w:tcPr>
            <w:tcW w:w="2040" w:type="dxa"/>
          </w:tcPr>
          <w:p w14:paraId="3A050801"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$1,000</w:t>
            </w:r>
          </w:p>
        </w:tc>
      </w:tr>
      <w:tr w:rsidR="00EA2059" w14:paraId="25BA0A21"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185B7391" w14:textId="77777777" w:rsidR="00EA2059" w:rsidRDefault="00EA2059" w:rsidP="00A9445E">
            <w:r>
              <w:rPr>
                <w:sz w:val="20"/>
                <w:szCs w:val="20"/>
              </w:rPr>
              <w:t>Driveway thickness — Henley 150mm vs competitor 100mm</w:t>
            </w:r>
          </w:p>
        </w:tc>
        <w:tc>
          <w:tcPr>
            <w:tcW w:w="2040" w:type="dxa"/>
          </w:tcPr>
          <w:p w14:paraId="076D468A"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p>
        </w:tc>
        <w:tc>
          <w:tcPr>
            <w:tcW w:w="2040" w:type="dxa"/>
          </w:tcPr>
          <w:p w14:paraId="0637CCD7"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$10,000</w:t>
            </w:r>
          </w:p>
        </w:tc>
      </w:tr>
      <w:tr w:rsidR="00EA2059" w14:paraId="5CC0ECC3"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6D236C67" w14:textId="77777777" w:rsidR="00EA2059" w:rsidRDefault="00EA2059" w:rsidP="00A9445E">
            <w:r>
              <w:rPr>
                <w:sz w:val="20"/>
                <w:szCs w:val="20"/>
              </w:rPr>
              <w:t>Sumitomo discount (if active — confirm with sales)</w:t>
            </w:r>
          </w:p>
        </w:tc>
        <w:tc>
          <w:tcPr>
            <w:tcW w:w="2040" w:type="dxa"/>
          </w:tcPr>
          <w:p w14:paraId="03029226"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p>
        </w:tc>
        <w:tc>
          <w:tcPr>
            <w:tcW w:w="2040" w:type="dxa"/>
          </w:tcPr>
          <w:p w14:paraId="14AD707B"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-$10,000</w:t>
            </w:r>
          </w:p>
        </w:tc>
      </w:tr>
      <w:tr w:rsidR="00EA2059" w14:paraId="45801749" w14:textId="77777777" w:rsidTr="005E1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shd w:val="clear" w:color="auto" w:fill="3B1D4E" w:themeFill="text2"/>
          </w:tcPr>
          <w:p w14:paraId="7047C9A8" w14:textId="77777777" w:rsidR="00EA2059" w:rsidRDefault="00EA2059" w:rsidP="00A9445E">
            <w:r w:rsidRPr="005E126D">
              <w:rPr>
                <w:b/>
                <w:bCs/>
                <w:color w:val="FFFFFF" w:themeColor="background1"/>
                <w:sz w:val="20"/>
                <w:szCs w:val="20"/>
              </w:rPr>
              <w:t>Subtotal — adjustments required</w:t>
            </w:r>
          </w:p>
        </w:tc>
        <w:tc>
          <w:tcPr>
            <w:tcW w:w="2040" w:type="dxa"/>
            <w:shd w:val="clear" w:color="auto" w:fill="3B1D4E" w:themeFill="text2"/>
          </w:tcPr>
          <w:p w14:paraId="0D10238D"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b/>
                <w:bCs/>
                <w:color w:val="FFFFFF"/>
                <w:sz w:val="20"/>
                <w:szCs w:val="20"/>
              </w:rPr>
              <w:t>$</w:t>
            </w:r>
            <w:proofErr w:type="gramStart"/>
            <w:r>
              <w:rPr>
                <w:b/>
                <w:bCs/>
                <w:color w:val="FFFFFF"/>
                <w:sz w:val="20"/>
                <w:szCs w:val="20"/>
              </w:rPr>
              <w:t>X,XXX</w:t>
            </w:r>
            <w:proofErr w:type="gramEnd"/>
          </w:p>
        </w:tc>
        <w:tc>
          <w:tcPr>
            <w:tcW w:w="2040" w:type="dxa"/>
            <w:shd w:val="clear" w:color="auto" w:fill="3B1D4E" w:themeFill="text2"/>
          </w:tcPr>
          <w:p w14:paraId="3F3092E4"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b/>
                <w:bCs/>
                <w:color w:val="FFFFFF"/>
                <w:sz w:val="20"/>
                <w:szCs w:val="20"/>
              </w:rPr>
              <w:t>$</w:t>
            </w:r>
            <w:proofErr w:type="gramStart"/>
            <w:r>
              <w:rPr>
                <w:b/>
                <w:bCs/>
                <w:color w:val="FFFFFF"/>
                <w:sz w:val="20"/>
                <w:szCs w:val="20"/>
              </w:rPr>
              <w:t>X,XXX</w:t>
            </w:r>
            <w:proofErr w:type="gramEnd"/>
          </w:p>
        </w:tc>
      </w:tr>
      <w:tr w:rsidR="00EA2059" w14:paraId="10E7D4BE"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tcPr>
          <w:p w14:paraId="5E0A18EB" w14:textId="77777777" w:rsidR="00EA2059" w:rsidRDefault="00EA2059" w:rsidP="00A9445E">
            <w:r>
              <w:rPr>
                <w:sz w:val="20"/>
                <w:szCs w:val="20"/>
              </w:rPr>
              <w:t>Current quote price (from source documents)</w:t>
            </w:r>
          </w:p>
        </w:tc>
        <w:tc>
          <w:tcPr>
            <w:tcW w:w="2040" w:type="dxa"/>
          </w:tcPr>
          <w:p w14:paraId="446AE190"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w:t>
            </w:r>
            <w:proofErr w:type="gramStart"/>
            <w:r>
              <w:rPr>
                <w:sz w:val="20"/>
                <w:szCs w:val="20"/>
              </w:rPr>
              <w:t>XXX,XXX</w:t>
            </w:r>
            <w:proofErr w:type="gramEnd"/>
          </w:p>
        </w:tc>
        <w:tc>
          <w:tcPr>
            <w:tcW w:w="2040" w:type="dxa"/>
          </w:tcPr>
          <w:p w14:paraId="535C2442"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w:t>
            </w:r>
            <w:proofErr w:type="gramStart"/>
            <w:r>
              <w:rPr>
                <w:sz w:val="20"/>
                <w:szCs w:val="20"/>
              </w:rPr>
              <w:t>XXX,XXX</w:t>
            </w:r>
            <w:proofErr w:type="gramEnd"/>
          </w:p>
        </w:tc>
      </w:tr>
      <w:tr w:rsidR="00EA2059" w14:paraId="702280B7" w14:textId="77777777" w:rsidTr="005E126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80" w:type="dxa"/>
            <w:shd w:val="clear" w:color="auto" w:fill="C3EBC3"/>
          </w:tcPr>
          <w:p w14:paraId="28D92B8E" w14:textId="77777777" w:rsidR="00EA2059" w:rsidRDefault="00EA2059" w:rsidP="00A9445E">
            <w:r>
              <w:rPr>
                <w:b/>
                <w:bCs/>
                <w:sz w:val="20"/>
                <w:szCs w:val="20"/>
              </w:rPr>
              <w:t>Reconciled quote price (if both totals confirmed)</w:t>
            </w:r>
          </w:p>
        </w:tc>
        <w:tc>
          <w:tcPr>
            <w:tcW w:w="2040" w:type="dxa"/>
            <w:shd w:val="clear" w:color="auto" w:fill="C3EBC3"/>
          </w:tcPr>
          <w:p w14:paraId="2E68B8B5"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b/>
                <w:bCs/>
                <w:sz w:val="20"/>
                <w:szCs w:val="20"/>
              </w:rPr>
              <w:t>$</w:t>
            </w:r>
            <w:proofErr w:type="gramStart"/>
            <w:r>
              <w:rPr>
                <w:b/>
                <w:bCs/>
                <w:sz w:val="20"/>
                <w:szCs w:val="20"/>
              </w:rPr>
              <w:t>XXX,XXX</w:t>
            </w:r>
            <w:proofErr w:type="gramEnd"/>
          </w:p>
        </w:tc>
        <w:tc>
          <w:tcPr>
            <w:tcW w:w="2040" w:type="dxa"/>
            <w:shd w:val="clear" w:color="auto" w:fill="C3EBC3"/>
          </w:tcPr>
          <w:p w14:paraId="0282D498"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b/>
                <w:bCs/>
                <w:sz w:val="20"/>
                <w:szCs w:val="20"/>
              </w:rPr>
              <w:t>$</w:t>
            </w:r>
            <w:proofErr w:type="gramStart"/>
            <w:r>
              <w:rPr>
                <w:b/>
                <w:bCs/>
                <w:sz w:val="20"/>
                <w:szCs w:val="20"/>
              </w:rPr>
              <w:t>XXX,XXX</w:t>
            </w:r>
            <w:proofErr w:type="gramEnd"/>
          </w:p>
        </w:tc>
      </w:tr>
    </w:tbl>
    <w:p w14:paraId="76B0E0D8" w14:textId="77777777" w:rsidR="00EA2059" w:rsidRDefault="00EA2059" w:rsidP="00EA2059">
      <w:r>
        <w:t xml:space="preserve"> </w:t>
      </w:r>
    </w:p>
    <w:p w14:paraId="7AAEB2AE" w14:textId="77777777" w:rsidR="00EA2059" w:rsidRDefault="00EA2059" w:rsidP="00EA2059">
      <w:pPr>
        <w:spacing w:after="80"/>
      </w:pPr>
      <w:r>
        <w:t>Per FR-03.7 and NFR-01: every $ value in this table must trace to a specific line item in the source documents. Where a value cannot be confirmed, the cell shows “TBC — confirm with Estimating” rather than an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56E87E47"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1B09B2ED" w14:textId="77777777" w:rsidR="00EA2059" w:rsidRDefault="00EA2059" w:rsidP="00EA2059">
            <w:pPr>
              <w:pStyle w:val="F5Highlight2"/>
            </w:pPr>
            <w:r>
              <w:t>Section 8 — Flagged Items (LOW / MEDIUM confidence)</w:t>
            </w:r>
          </w:p>
        </w:tc>
        <w:tc>
          <w:tcPr>
            <w:tcW w:w="2400" w:type="dxa"/>
            <w:tcBorders>
              <w:top w:val="none" w:sz="0" w:space="0" w:color="FFFFFF"/>
              <w:left w:val="none" w:sz="0" w:space="0" w:color="FFFFFF"/>
              <w:bottom w:val="none" w:sz="0" w:space="0" w:color="FFFFFF"/>
              <w:right w:val="none" w:sz="0" w:space="0" w:color="FFFFFF"/>
            </w:tcBorders>
            <w:shd w:val="clear" w:color="auto" w:fill="E8F4EA"/>
            <w:tcMar>
              <w:top w:w="80" w:type="dxa"/>
              <w:left w:w="120" w:type="dxa"/>
              <w:bottom w:w="80" w:type="dxa"/>
              <w:right w:w="120" w:type="dxa"/>
            </w:tcMar>
            <w:vAlign w:val="center"/>
          </w:tcPr>
          <w:p w14:paraId="5E21EF5C" w14:textId="77777777" w:rsidR="00EA2059" w:rsidRDefault="00EA2059" w:rsidP="00A9445E">
            <w:pPr>
              <w:jc w:val="center"/>
            </w:pPr>
            <w:r>
              <w:rPr>
                <w:b/>
                <w:bCs/>
                <w:color w:val="1F2A44"/>
                <w:sz w:val="18"/>
                <w:szCs w:val="18"/>
              </w:rPr>
              <w:t>MANDATORY</w:t>
            </w:r>
          </w:p>
        </w:tc>
      </w:tr>
    </w:tbl>
    <w:p w14:paraId="30414C2D" w14:textId="77777777" w:rsidR="00EA2059" w:rsidRDefault="00EA2059" w:rsidP="00EA2059">
      <w:pPr>
        <w:spacing w:after="80"/>
      </w:pPr>
      <w:r>
        <w:t>Per FR-04.4 and FR-07.4. Every LOW or MEDIUM confidence comparison appears here with the reason confidence is reduced and the suggested clarification the sales team can seek.</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12CBD4E2" w14:textId="77777777" w:rsidTr="00A9445E">
        <w:tc>
          <w:tcPr>
            <w:tcW w:w="9360" w:type="dxa"/>
            <w:gridSpan w:val="2"/>
            <w:tcBorders>
              <w:top w:val="single" w:sz="8" w:space="0" w:color="1F2A44"/>
              <w:left w:val="single" w:sz="4" w:space="0" w:color="CCCCCC"/>
              <w:bottom w:val="single" w:sz="4" w:space="0" w:color="CCCCCC"/>
              <w:right w:val="single" w:sz="4" w:space="0" w:color="CCCCCC"/>
            </w:tcBorders>
            <w:shd w:val="clear" w:color="auto" w:fill="FCE7E7"/>
            <w:tcMar>
              <w:top w:w="160" w:type="dxa"/>
              <w:left w:w="200" w:type="dxa"/>
              <w:bottom w:w="160" w:type="dxa"/>
              <w:right w:w="200" w:type="dxa"/>
            </w:tcMar>
          </w:tcPr>
          <w:p w14:paraId="541420C8" w14:textId="77777777" w:rsidR="00EA2059" w:rsidRDefault="00EA2059" w:rsidP="00A9445E">
            <w:pPr>
              <w:spacing w:after="60"/>
            </w:pPr>
            <w:r>
              <w:rPr>
                <w:b/>
                <w:bCs/>
                <w:color w:val="1F2A44"/>
              </w:rPr>
              <w:t>Example flagged item</w:t>
            </w:r>
          </w:p>
          <w:p w14:paraId="233A689B" w14:textId="77777777" w:rsidR="00EA2059" w:rsidRDefault="00EA2059" w:rsidP="00A9445E">
            <w:r>
              <w:rPr>
                <w:sz w:val="20"/>
                <w:szCs w:val="20"/>
              </w:rPr>
              <w:t>Internal Electrical Pack — Downlights. Competitor states: “Downlights included” (quantity not specified). Henley includes: 14 downlights base / 49+ in full pack ($1,606). Confidence: LOW. Reason: competitor quantity unspecified. Suggested clarification: ask the customer to confirm the competitor downlight quantity before treating these as comparable.</w:t>
            </w:r>
          </w:p>
        </w:tc>
      </w:tr>
      <w:tr w:rsidR="00EA2059" w14:paraId="738DD4AC"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30B29C06" w14:textId="77777777" w:rsidR="00EA2059" w:rsidRDefault="00EA2059" w:rsidP="00EA2059">
            <w:pPr>
              <w:pStyle w:val="F5Highlight2"/>
            </w:pPr>
            <w:r>
              <w:t>Section 9 — Open Questions for the Sales Team</w:t>
            </w:r>
          </w:p>
        </w:tc>
        <w:tc>
          <w:tcPr>
            <w:tcW w:w="2400" w:type="dxa"/>
            <w:tcBorders>
              <w:top w:val="none" w:sz="0" w:space="0" w:color="FFFFFF"/>
              <w:left w:val="none" w:sz="0" w:space="0" w:color="FFFFFF"/>
              <w:bottom w:val="none" w:sz="0" w:space="0" w:color="FFFFFF"/>
              <w:right w:val="none" w:sz="0" w:space="0" w:color="FFFFFF"/>
            </w:tcBorders>
            <w:shd w:val="clear" w:color="auto" w:fill="E8F4EA"/>
            <w:tcMar>
              <w:top w:w="80" w:type="dxa"/>
              <w:left w:w="120" w:type="dxa"/>
              <w:bottom w:w="80" w:type="dxa"/>
              <w:right w:w="120" w:type="dxa"/>
            </w:tcMar>
            <w:vAlign w:val="center"/>
          </w:tcPr>
          <w:p w14:paraId="4F185551" w14:textId="77777777" w:rsidR="00EA2059" w:rsidRDefault="00EA2059" w:rsidP="00A9445E">
            <w:pPr>
              <w:jc w:val="center"/>
            </w:pPr>
            <w:r>
              <w:rPr>
                <w:b/>
                <w:bCs/>
                <w:color w:val="1F2A44"/>
                <w:sz w:val="18"/>
                <w:szCs w:val="18"/>
              </w:rPr>
              <w:t>MANDATORY</w:t>
            </w:r>
          </w:p>
        </w:tc>
      </w:tr>
    </w:tbl>
    <w:p w14:paraId="2324B8EE" w14:textId="77777777" w:rsidR="00EA2059" w:rsidRDefault="00EA2059" w:rsidP="00EA2059">
      <w:pPr>
        <w:spacing w:after="80"/>
      </w:pPr>
      <w:r>
        <w:t>Anything the agent could not confirm from the source documents. Phrased as direct questions for the sales rep, in the same voice Adrian uses.</w:t>
      </w:r>
    </w:p>
    <w:p w14:paraId="52D75269" w14:textId="77777777" w:rsidR="00EA2059" w:rsidRDefault="00EA2059" w:rsidP="00AE0168">
      <w:pPr>
        <w:pStyle w:val="ListParagraph"/>
        <w:numPr>
          <w:ilvl w:val="0"/>
          <w:numId w:val="14"/>
        </w:numPr>
        <w:spacing w:after="60"/>
        <w:contextualSpacing w:val="0"/>
      </w:pPr>
      <w:r>
        <w:t>Can we apply the Sumitomo discount on this quote?</w:t>
      </w:r>
    </w:p>
    <w:p w14:paraId="298158B8" w14:textId="77777777" w:rsidR="00EA2059" w:rsidRDefault="00EA2059" w:rsidP="00AE0168">
      <w:pPr>
        <w:pStyle w:val="ListParagraph"/>
        <w:numPr>
          <w:ilvl w:val="0"/>
          <w:numId w:val="14"/>
        </w:numPr>
        <w:spacing w:after="60"/>
        <w:contextualSpacing w:val="0"/>
      </w:pPr>
      <w:r>
        <w:lastRenderedPageBreak/>
        <w:t>Does the competitor quote include the bushfire pack? We have BAL included.</w:t>
      </w:r>
    </w:p>
    <w:p w14:paraId="623544C3" w14:textId="77777777" w:rsidR="00EA2059" w:rsidRDefault="00EA2059" w:rsidP="00AE0168">
      <w:pPr>
        <w:pStyle w:val="ListParagraph"/>
        <w:numPr>
          <w:ilvl w:val="0"/>
          <w:numId w:val="14"/>
        </w:numPr>
        <w:spacing w:after="60"/>
        <w:contextualSpacing w:val="0"/>
      </w:pPr>
      <w:r>
        <w:t>Confirm whether the competitor façade is brick or Hebel / cladding</w:t>
      </w:r>
    </w:p>
    <w:p w14:paraId="309BD657" w14:textId="77777777" w:rsidR="00EA2059" w:rsidRDefault="00EA2059" w:rsidP="00AE0168">
      <w:pPr>
        <w:pStyle w:val="ListParagraph"/>
        <w:numPr>
          <w:ilvl w:val="0"/>
          <w:numId w:val="14"/>
        </w:numPr>
        <w:spacing w:after="60"/>
        <w:contextualSpacing w:val="0"/>
      </w:pPr>
      <w:r>
        <w:t>Is the gold electrical pack required, or can we substitute the 10-downlight pack and save?</w:t>
      </w:r>
    </w:p>
    <w:p w14:paraId="657A97DA" w14:textId="77777777" w:rsidR="00EA2059" w:rsidRDefault="00EA2059" w:rsidP="00AE0168">
      <w:pPr>
        <w:pStyle w:val="ListParagraph"/>
        <w:numPr>
          <w:ilvl w:val="0"/>
          <w:numId w:val="14"/>
        </w:numPr>
        <w:spacing w:after="60"/>
        <w:contextualSpacing w:val="0"/>
      </w:pPr>
      <w:r>
        <w:t>Is the $10k flooring line on our quote covered by the current standard offer?</w:t>
      </w:r>
    </w:p>
    <w:p w14:paraId="2B2074A4" w14:textId="77777777" w:rsidR="00EA2059" w:rsidRDefault="00EA2059" w:rsidP="00EA2059">
      <w:r>
        <w:br w:type="page"/>
      </w:r>
    </w:p>
    <w:p w14:paraId="17278761" w14:textId="73FF8A45" w:rsidR="00EA2059" w:rsidRPr="00EA2059" w:rsidRDefault="00EA2059" w:rsidP="00EA2059">
      <w:pPr>
        <w:pStyle w:val="Heading1"/>
      </w:pPr>
      <w:r w:rsidRPr="00EA2059">
        <w:lastRenderedPageBreak/>
        <w:t>Conditional sections</w:t>
      </w:r>
    </w:p>
    <w:p w14:paraId="628158DF" w14:textId="77777777" w:rsidR="00EA2059" w:rsidRDefault="00EA2059" w:rsidP="00EA2059">
      <w:pPr>
        <w:spacing w:after="80"/>
      </w:pPr>
      <w:r>
        <w:t>These sections appear only when the relevant trigger applies. The agent decides inclusion at run time — they are not always-on.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65D3589B"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173B4B8A" w14:textId="77777777" w:rsidR="00EA2059" w:rsidRDefault="00EA2059" w:rsidP="00EA2059">
            <w:pPr>
              <w:pStyle w:val="F5Highlight2"/>
            </w:pPr>
            <w:r>
              <w:t>Section C1 — Façade Comparison</w:t>
            </w:r>
          </w:p>
        </w:tc>
        <w:tc>
          <w:tcPr>
            <w:tcW w:w="2400" w:type="dxa"/>
            <w:tcBorders>
              <w:top w:val="none" w:sz="0" w:space="0" w:color="FFFFFF"/>
              <w:left w:val="none" w:sz="0" w:space="0" w:color="FFFFFF"/>
              <w:bottom w:val="none" w:sz="0" w:space="0" w:color="FFFFFF"/>
              <w:right w:val="none" w:sz="0" w:space="0" w:color="FFFFFF"/>
            </w:tcBorders>
            <w:shd w:val="clear" w:color="auto" w:fill="FFF3D6"/>
            <w:tcMar>
              <w:top w:w="80" w:type="dxa"/>
              <w:left w:w="120" w:type="dxa"/>
              <w:bottom w:w="80" w:type="dxa"/>
              <w:right w:w="120" w:type="dxa"/>
            </w:tcMar>
            <w:vAlign w:val="center"/>
          </w:tcPr>
          <w:p w14:paraId="58CDAF85" w14:textId="77777777" w:rsidR="00EA2059" w:rsidRDefault="00EA2059" w:rsidP="00A9445E">
            <w:pPr>
              <w:jc w:val="center"/>
            </w:pPr>
            <w:r>
              <w:rPr>
                <w:b/>
                <w:bCs/>
                <w:color w:val="1F2A44"/>
                <w:sz w:val="18"/>
                <w:szCs w:val="18"/>
              </w:rPr>
              <w:t>CONDITIONAL</w:t>
            </w:r>
          </w:p>
        </w:tc>
      </w:tr>
    </w:tbl>
    <w:p w14:paraId="77FB2399" w14:textId="77777777" w:rsidR="00EA2059" w:rsidRDefault="00EA2059" w:rsidP="00EA2059">
      <w:pPr>
        <w:spacing w:after="80"/>
      </w:pPr>
      <w:r>
        <w:t>Trigger: the two façade selections differ materially OR sit in different pricing tiers.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233517C2" w14:textId="77777777" w:rsidTr="00A9445E">
        <w:tc>
          <w:tcPr>
            <w:tcW w:w="9360" w:type="dxa"/>
            <w:gridSpan w:val="2"/>
            <w:tcBorders>
              <w:top w:val="single" w:sz="8" w:space="0" w:color="1F2A44"/>
              <w:left w:val="single" w:sz="4" w:space="0" w:color="CCCCCC"/>
              <w:bottom w:val="single" w:sz="4" w:space="0" w:color="CCCCCC"/>
              <w:right w:val="single" w:sz="4" w:space="0" w:color="CCCCCC"/>
            </w:tcBorders>
            <w:shd w:val="clear" w:color="auto" w:fill="F2F4F8"/>
            <w:tcMar>
              <w:top w:w="160" w:type="dxa"/>
              <w:left w:w="200" w:type="dxa"/>
              <w:bottom w:w="160" w:type="dxa"/>
              <w:right w:w="200" w:type="dxa"/>
            </w:tcMar>
          </w:tcPr>
          <w:p w14:paraId="789196FF" w14:textId="77777777" w:rsidR="00EA2059" w:rsidRDefault="00EA2059" w:rsidP="00A9445E">
            <w:pPr>
              <w:spacing w:after="60"/>
            </w:pPr>
            <w:r>
              <w:rPr>
                <w:b/>
                <w:bCs/>
                <w:color w:val="1F2A44"/>
              </w:rPr>
              <w:t>Example — Bordeaux D37</w:t>
            </w:r>
          </w:p>
          <w:p w14:paraId="045A9C91" w14:textId="77777777" w:rsidR="00EA2059" w:rsidRDefault="00EA2059" w:rsidP="00A9445E">
            <w:r>
              <w:rPr>
                <w:sz w:val="20"/>
                <w:szCs w:val="20"/>
              </w:rPr>
              <w:t>We have included the Northampton façade which is over $16k. If Metricon were to match a Hamptons-style façade they would need to include the Nordic which is over $23k, which they haven’t. Their current façade is the Clarion at $6,400. This means they need to add roughly $13k to their quote to have a comparable façade.</w:t>
            </w:r>
          </w:p>
        </w:tc>
      </w:tr>
      <w:tr w:rsidR="00EA2059" w14:paraId="7B402FDF"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46DD1FFA" w14:textId="77777777" w:rsidR="00EA2059" w:rsidRDefault="00EA2059" w:rsidP="00EA2059">
            <w:pPr>
              <w:pStyle w:val="F5Highlight2"/>
            </w:pPr>
            <w:r>
              <w:t>Section C2 — Brand Comparison Table</w:t>
            </w:r>
          </w:p>
        </w:tc>
        <w:tc>
          <w:tcPr>
            <w:tcW w:w="2400" w:type="dxa"/>
            <w:tcBorders>
              <w:top w:val="none" w:sz="0" w:space="0" w:color="FFFFFF"/>
              <w:left w:val="none" w:sz="0" w:space="0" w:color="FFFFFF"/>
              <w:bottom w:val="none" w:sz="0" w:space="0" w:color="FFFFFF"/>
              <w:right w:val="none" w:sz="0" w:space="0" w:color="FFFFFF"/>
            </w:tcBorders>
            <w:shd w:val="clear" w:color="auto" w:fill="FFF3D6"/>
            <w:tcMar>
              <w:top w:w="80" w:type="dxa"/>
              <w:left w:w="120" w:type="dxa"/>
              <w:bottom w:w="80" w:type="dxa"/>
              <w:right w:w="120" w:type="dxa"/>
            </w:tcMar>
            <w:vAlign w:val="center"/>
          </w:tcPr>
          <w:p w14:paraId="2C20A3FF" w14:textId="77777777" w:rsidR="00EA2059" w:rsidRDefault="00EA2059" w:rsidP="00A9445E">
            <w:pPr>
              <w:jc w:val="center"/>
            </w:pPr>
            <w:r>
              <w:rPr>
                <w:b/>
                <w:bCs/>
                <w:color w:val="1F2A44"/>
                <w:sz w:val="18"/>
                <w:szCs w:val="18"/>
              </w:rPr>
              <w:t>CONDITIONAL</w:t>
            </w:r>
          </w:p>
        </w:tc>
      </w:tr>
    </w:tbl>
    <w:p w14:paraId="68796DBA" w14:textId="77777777" w:rsidR="00EA2059" w:rsidRDefault="00EA2059" w:rsidP="00EA2059">
      <w:pPr>
        <w:spacing w:after="80"/>
      </w:pPr>
      <w:r>
        <w:t>Trigger: the competitor quote names brands for appliances, stone, tapware, or fixtures.</w:t>
      </w:r>
    </w:p>
    <w:tbl>
      <w:tblPr>
        <w:tblStyle w:val="Fusion520251"/>
        <w:tblW w:w="9360" w:type="dxa"/>
        <w:tblLook w:val="04A0" w:firstRow="1" w:lastRow="0" w:firstColumn="1" w:lastColumn="0" w:noHBand="0" w:noVBand="1"/>
      </w:tblPr>
      <w:tblGrid>
        <w:gridCol w:w="3120"/>
        <w:gridCol w:w="3120"/>
        <w:gridCol w:w="3120"/>
      </w:tblGrid>
      <w:tr w:rsidR="00EA2059" w14:paraId="28BFB5A0" w14:textId="77777777" w:rsidTr="00EA20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73722F" w14:textId="77777777" w:rsidR="00EA2059" w:rsidRDefault="00EA2059" w:rsidP="00A9445E">
            <w:r>
              <w:rPr>
                <w:bCs/>
                <w:color w:val="FFFFFF"/>
                <w:sz w:val="20"/>
                <w:szCs w:val="20"/>
              </w:rPr>
              <w:t>Element</w:t>
            </w:r>
          </w:p>
        </w:tc>
        <w:tc>
          <w:tcPr>
            <w:tcW w:w="3120" w:type="dxa"/>
          </w:tcPr>
          <w:p w14:paraId="08F020FC" w14:textId="77777777" w:rsidR="00EA2059" w:rsidRDefault="00EA2059" w:rsidP="00A9445E">
            <w:pPr>
              <w:cnfStyle w:val="100000000000" w:firstRow="1" w:lastRow="0" w:firstColumn="0" w:lastColumn="0" w:oddVBand="0" w:evenVBand="0" w:oddHBand="0" w:evenHBand="0" w:firstRowFirstColumn="0" w:firstRowLastColumn="0" w:lastRowFirstColumn="0" w:lastRowLastColumn="0"/>
            </w:pPr>
            <w:r>
              <w:rPr>
                <w:bCs/>
                <w:color w:val="FFFFFF"/>
                <w:sz w:val="20"/>
                <w:szCs w:val="20"/>
              </w:rPr>
              <w:t>Henley</w:t>
            </w:r>
          </w:p>
        </w:tc>
        <w:tc>
          <w:tcPr>
            <w:tcW w:w="3120" w:type="dxa"/>
          </w:tcPr>
          <w:p w14:paraId="7F2E27F4" w14:textId="77777777" w:rsidR="00EA2059" w:rsidRDefault="00EA2059" w:rsidP="00A9445E">
            <w:pPr>
              <w:cnfStyle w:val="100000000000" w:firstRow="1" w:lastRow="0" w:firstColumn="0" w:lastColumn="0" w:oddVBand="0" w:evenVBand="0" w:oddHBand="0" w:evenHBand="0" w:firstRowFirstColumn="0" w:firstRowLastColumn="0" w:lastRowFirstColumn="0" w:lastRowLastColumn="0"/>
            </w:pPr>
            <w:r>
              <w:rPr>
                <w:bCs/>
                <w:color w:val="FFFFFF"/>
                <w:sz w:val="20"/>
                <w:szCs w:val="20"/>
              </w:rPr>
              <w:t>Competitor</w:t>
            </w:r>
          </w:p>
        </w:tc>
      </w:tr>
      <w:tr w:rsidR="00EA2059" w14:paraId="0A4ABE7E"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A789E0" w14:textId="77777777" w:rsidR="00EA2059" w:rsidRDefault="00EA2059" w:rsidP="00A9445E">
            <w:r>
              <w:rPr>
                <w:sz w:val="20"/>
                <w:szCs w:val="20"/>
              </w:rPr>
              <w:t>Appliances</w:t>
            </w:r>
          </w:p>
        </w:tc>
        <w:tc>
          <w:tcPr>
            <w:tcW w:w="3120" w:type="dxa"/>
          </w:tcPr>
          <w:p w14:paraId="7F612C8A"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Smeg</w:t>
            </w:r>
          </w:p>
        </w:tc>
        <w:tc>
          <w:tcPr>
            <w:tcW w:w="3120" w:type="dxa"/>
          </w:tcPr>
          <w:p w14:paraId="4DF6A5FD"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Solt</w:t>
            </w:r>
          </w:p>
        </w:tc>
      </w:tr>
      <w:tr w:rsidR="00EA2059" w14:paraId="6BBB5D49"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7AAA9B" w14:textId="77777777" w:rsidR="00EA2059" w:rsidRDefault="00EA2059" w:rsidP="00A9445E">
            <w:r>
              <w:rPr>
                <w:sz w:val="20"/>
                <w:szCs w:val="20"/>
              </w:rPr>
              <w:t>Stone benchtops</w:t>
            </w:r>
          </w:p>
        </w:tc>
        <w:tc>
          <w:tcPr>
            <w:tcW w:w="3120" w:type="dxa"/>
          </w:tcPr>
          <w:p w14:paraId="2CEFFD69"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Zenith</w:t>
            </w:r>
          </w:p>
        </w:tc>
        <w:tc>
          <w:tcPr>
            <w:tcW w:w="3120" w:type="dxa"/>
          </w:tcPr>
          <w:p w14:paraId="0DD97DCA"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Zenith</w:t>
            </w:r>
          </w:p>
        </w:tc>
      </w:tr>
      <w:tr w:rsidR="00EA2059" w14:paraId="1C21CFB1"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F6AE7C" w14:textId="77777777" w:rsidR="00EA2059" w:rsidRDefault="00EA2059" w:rsidP="00A9445E">
            <w:r>
              <w:rPr>
                <w:sz w:val="20"/>
                <w:szCs w:val="20"/>
              </w:rPr>
              <w:t>Tapware</w:t>
            </w:r>
          </w:p>
        </w:tc>
        <w:tc>
          <w:tcPr>
            <w:tcW w:w="3120" w:type="dxa"/>
          </w:tcPr>
          <w:p w14:paraId="4B90935A"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Phoenix</w:t>
            </w:r>
          </w:p>
        </w:tc>
        <w:tc>
          <w:tcPr>
            <w:tcW w:w="3120" w:type="dxa"/>
          </w:tcPr>
          <w:p w14:paraId="0471C867"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Base — confirm brand</w:t>
            </w:r>
          </w:p>
        </w:tc>
      </w:tr>
      <w:tr w:rsidR="00EA2059" w14:paraId="1FE2EE46"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297C96" w14:textId="77777777" w:rsidR="00EA2059" w:rsidRDefault="00EA2059" w:rsidP="00A9445E">
            <w:r>
              <w:rPr>
                <w:sz w:val="20"/>
                <w:szCs w:val="20"/>
              </w:rPr>
              <w:t>Bathroom accessories</w:t>
            </w:r>
          </w:p>
        </w:tc>
        <w:tc>
          <w:tcPr>
            <w:tcW w:w="3120" w:type="dxa"/>
          </w:tcPr>
          <w:p w14:paraId="4A9D64AD"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Phoenix</w:t>
            </w:r>
          </w:p>
        </w:tc>
        <w:tc>
          <w:tcPr>
            <w:tcW w:w="3120" w:type="dxa"/>
          </w:tcPr>
          <w:p w14:paraId="132C270E"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Base — confirm brand</w:t>
            </w:r>
          </w:p>
        </w:tc>
      </w:tr>
      <w:tr w:rsidR="00EA2059" w14:paraId="7E530980"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DBB105" w14:textId="77777777" w:rsidR="00EA2059" w:rsidRDefault="00EA2059" w:rsidP="00A9445E">
            <w:r>
              <w:rPr>
                <w:sz w:val="20"/>
                <w:szCs w:val="20"/>
              </w:rPr>
              <w:t>Basins</w:t>
            </w:r>
          </w:p>
        </w:tc>
        <w:tc>
          <w:tcPr>
            <w:tcW w:w="3120" w:type="dxa"/>
          </w:tcPr>
          <w:p w14:paraId="0A22F27F"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Seima</w:t>
            </w:r>
          </w:p>
        </w:tc>
        <w:tc>
          <w:tcPr>
            <w:tcW w:w="3120" w:type="dxa"/>
          </w:tcPr>
          <w:p w14:paraId="79BDB844"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Kado</w:t>
            </w:r>
          </w:p>
        </w:tc>
      </w:tr>
      <w:tr w:rsidR="00EA2059" w14:paraId="224D614D"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A07CFE" w14:textId="77777777" w:rsidR="00EA2059" w:rsidRDefault="00EA2059" w:rsidP="00A9445E">
            <w:r>
              <w:rPr>
                <w:sz w:val="20"/>
                <w:szCs w:val="20"/>
              </w:rPr>
              <w:t>Kitchen sink</w:t>
            </w:r>
          </w:p>
        </w:tc>
        <w:tc>
          <w:tcPr>
            <w:tcW w:w="3120" w:type="dxa"/>
          </w:tcPr>
          <w:p w14:paraId="71E80219"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Franke</w:t>
            </w:r>
          </w:p>
        </w:tc>
        <w:tc>
          <w:tcPr>
            <w:tcW w:w="3120" w:type="dxa"/>
          </w:tcPr>
          <w:p w14:paraId="6CA57383"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Base — confirm brand</w:t>
            </w:r>
          </w:p>
        </w:tc>
      </w:tr>
      <w:tr w:rsidR="00EA2059" w14:paraId="3A08B8CF"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9A926E" w14:textId="77777777" w:rsidR="00EA2059" w:rsidRDefault="00EA2059" w:rsidP="00A9445E">
            <w:r>
              <w:rPr>
                <w:sz w:val="20"/>
                <w:szCs w:val="20"/>
              </w:rPr>
              <w:t>Doors</w:t>
            </w:r>
          </w:p>
        </w:tc>
        <w:tc>
          <w:tcPr>
            <w:tcW w:w="3120" w:type="dxa"/>
          </w:tcPr>
          <w:p w14:paraId="7DF03610"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Corinthian</w:t>
            </w:r>
          </w:p>
        </w:tc>
        <w:tc>
          <w:tcPr>
            <w:tcW w:w="3120" w:type="dxa"/>
          </w:tcPr>
          <w:p w14:paraId="0356F52F"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Hume</w:t>
            </w:r>
          </w:p>
        </w:tc>
      </w:tr>
      <w:tr w:rsidR="00EA2059" w14:paraId="22219479"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A6A188" w14:textId="77777777" w:rsidR="00EA2059" w:rsidRDefault="00EA2059" w:rsidP="00A9445E">
            <w:r>
              <w:rPr>
                <w:sz w:val="20"/>
                <w:szCs w:val="20"/>
              </w:rPr>
              <w:t>Tiles</w:t>
            </w:r>
          </w:p>
        </w:tc>
        <w:tc>
          <w:tcPr>
            <w:tcW w:w="3120" w:type="dxa"/>
          </w:tcPr>
          <w:p w14:paraId="428FD16C"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Beaumont</w:t>
            </w:r>
          </w:p>
        </w:tc>
        <w:tc>
          <w:tcPr>
            <w:tcW w:w="3120" w:type="dxa"/>
          </w:tcPr>
          <w:p w14:paraId="2261EF2F"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Builders' range</w:t>
            </w:r>
          </w:p>
        </w:tc>
      </w:tr>
      <w:tr w:rsidR="00EA2059" w14:paraId="31ECAD34"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49BAD9" w14:textId="77777777" w:rsidR="00EA2059" w:rsidRDefault="00EA2059" w:rsidP="00A9445E">
            <w:r>
              <w:rPr>
                <w:sz w:val="20"/>
                <w:szCs w:val="20"/>
              </w:rPr>
              <w:t>Door furniture</w:t>
            </w:r>
          </w:p>
        </w:tc>
        <w:tc>
          <w:tcPr>
            <w:tcW w:w="3120" w:type="dxa"/>
          </w:tcPr>
          <w:p w14:paraId="10920F52"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Gainsborough</w:t>
            </w:r>
          </w:p>
        </w:tc>
        <w:tc>
          <w:tcPr>
            <w:tcW w:w="3120" w:type="dxa"/>
          </w:tcPr>
          <w:p w14:paraId="4E627343"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Not specified</w:t>
            </w:r>
          </w:p>
        </w:tc>
      </w:tr>
      <w:tr w:rsidR="00EA2059" w14:paraId="1B224838"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BD71E4" w14:textId="77777777" w:rsidR="00EA2059" w:rsidRDefault="00EA2059" w:rsidP="00A9445E">
            <w:r>
              <w:rPr>
                <w:sz w:val="20"/>
                <w:szCs w:val="20"/>
              </w:rPr>
              <w:t>Hot water</w:t>
            </w:r>
          </w:p>
        </w:tc>
        <w:tc>
          <w:tcPr>
            <w:tcW w:w="3120" w:type="dxa"/>
          </w:tcPr>
          <w:p w14:paraId="01C7150B"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Stiebel Eltron</w:t>
            </w:r>
          </w:p>
        </w:tc>
        <w:tc>
          <w:tcPr>
            <w:tcW w:w="3120" w:type="dxa"/>
          </w:tcPr>
          <w:p w14:paraId="4D7EF8F9"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Builders' standard</w:t>
            </w:r>
          </w:p>
        </w:tc>
      </w:tr>
    </w:tbl>
    <w:p w14:paraId="0D395C12" w14:textId="77777777" w:rsidR="00EA2059" w:rsidRDefault="00EA2059" w:rsidP="00EA2059">
      <w:r>
        <w:t xml:space="preserve"> </w:t>
      </w:r>
    </w:p>
    <w:p w14:paraId="6C8DDC34" w14:textId="77777777" w:rsidR="00EA2059" w:rsidRDefault="00EA2059" w:rsidP="00EA2059">
      <w:pPr>
        <w:spacing w:after="80"/>
      </w:pPr>
      <w:r>
        <w:t>Where the competitor quote uses generic terms such as “Base”, the agent labels the row “Base — confirm brand” rather than guessing.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4AE1D0FF"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1945A38A" w14:textId="77777777" w:rsidR="00EA2059" w:rsidRDefault="00EA2059" w:rsidP="00EA2059">
            <w:pPr>
              <w:pStyle w:val="F5Highlight2"/>
            </w:pPr>
            <w:r>
              <w:t>Section C3 — Promotional / Discount Adjustments</w:t>
            </w:r>
          </w:p>
        </w:tc>
        <w:tc>
          <w:tcPr>
            <w:tcW w:w="2400" w:type="dxa"/>
            <w:tcBorders>
              <w:top w:val="none" w:sz="0" w:space="0" w:color="FFFFFF"/>
              <w:left w:val="none" w:sz="0" w:space="0" w:color="FFFFFF"/>
              <w:bottom w:val="none" w:sz="0" w:space="0" w:color="FFFFFF"/>
              <w:right w:val="none" w:sz="0" w:space="0" w:color="FFFFFF"/>
            </w:tcBorders>
            <w:shd w:val="clear" w:color="auto" w:fill="FFF3D6"/>
            <w:tcMar>
              <w:top w:w="80" w:type="dxa"/>
              <w:left w:w="120" w:type="dxa"/>
              <w:bottom w:w="80" w:type="dxa"/>
              <w:right w:w="120" w:type="dxa"/>
            </w:tcMar>
            <w:vAlign w:val="center"/>
          </w:tcPr>
          <w:p w14:paraId="1F9FA74C" w14:textId="77777777" w:rsidR="00EA2059" w:rsidRDefault="00EA2059" w:rsidP="00A9445E">
            <w:pPr>
              <w:jc w:val="center"/>
            </w:pPr>
            <w:r>
              <w:rPr>
                <w:b/>
                <w:bCs/>
                <w:color w:val="1F2A44"/>
                <w:sz w:val="18"/>
                <w:szCs w:val="18"/>
              </w:rPr>
              <w:t>CONDITIONAL</w:t>
            </w:r>
          </w:p>
        </w:tc>
      </w:tr>
    </w:tbl>
    <w:p w14:paraId="541B9DED" w14:textId="77777777" w:rsidR="00EA2059" w:rsidRDefault="00EA2059" w:rsidP="00EA2059">
      <w:pPr>
        <w:spacing w:after="80"/>
      </w:pPr>
      <w:r>
        <w:t>Trigger: the sales rep flags an active Henley promo (e.g. Sumitomo) or notes a competitor under-the-table discount.</w:t>
      </w:r>
    </w:p>
    <w:p w14:paraId="42867E64" w14:textId="77777777" w:rsidR="00EA2059" w:rsidRDefault="00EA2059" w:rsidP="00AE0168">
      <w:pPr>
        <w:pStyle w:val="ListParagraph"/>
        <w:numPr>
          <w:ilvl w:val="0"/>
          <w:numId w:val="14"/>
        </w:numPr>
        <w:spacing w:after="60"/>
        <w:contextualSpacing w:val="0"/>
      </w:pPr>
      <w:r>
        <w:t>Sumitomo discount — confirm with sales whether currently active (−$10,000 in the reconciliation table when active)</w:t>
      </w:r>
    </w:p>
    <w:p w14:paraId="3CAB8E62" w14:textId="77777777" w:rsidR="00EA2059" w:rsidRDefault="00EA2059" w:rsidP="00AE0168">
      <w:pPr>
        <w:pStyle w:val="ListParagraph"/>
        <w:numPr>
          <w:ilvl w:val="0"/>
          <w:numId w:val="14"/>
        </w:numPr>
        <w:spacing w:after="60"/>
        <w:contextualSpacing w:val="0"/>
      </w:pPr>
      <w:r>
        <w:t>Competitor UTT discount — amount to be confirmed by sales rep (agent does not estimate)</w:t>
      </w:r>
    </w:p>
    <w:p w14:paraId="1C820717" w14:textId="77777777" w:rsidR="00EA2059" w:rsidRDefault="00EA2059" w:rsidP="00AE0168">
      <w:pPr>
        <w:pStyle w:val="ListParagraph"/>
        <w:numPr>
          <w:ilvl w:val="0"/>
          <w:numId w:val="14"/>
        </w:numPr>
        <w:spacing w:after="60"/>
        <w:contextualSpacing w:val="0"/>
      </w:pPr>
      <w:r>
        <w:t>Battery / solar promotion offsets — if running, list and apply to the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13894EE9"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4356CDC1" w14:textId="77777777" w:rsidR="00EA2059" w:rsidRDefault="00EA2059" w:rsidP="00EA2059">
            <w:pPr>
              <w:pStyle w:val="F5Highlight2"/>
            </w:pPr>
            <w:r>
              <w:t>Section C4 — Energy / 7-Star Compliance Note</w:t>
            </w:r>
          </w:p>
        </w:tc>
        <w:tc>
          <w:tcPr>
            <w:tcW w:w="2400" w:type="dxa"/>
            <w:tcBorders>
              <w:top w:val="none" w:sz="0" w:space="0" w:color="FFFFFF"/>
              <w:left w:val="none" w:sz="0" w:space="0" w:color="FFFFFF"/>
              <w:bottom w:val="none" w:sz="0" w:space="0" w:color="FFFFFF"/>
              <w:right w:val="none" w:sz="0" w:space="0" w:color="FFFFFF"/>
            </w:tcBorders>
            <w:shd w:val="clear" w:color="auto" w:fill="FFF3D6"/>
            <w:tcMar>
              <w:top w:w="80" w:type="dxa"/>
              <w:left w:w="120" w:type="dxa"/>
              <w:bottom w:w="80" w:type="dxa"/>
              <w:right w:w="120" w:type="dxa"/>
            </w:tcMar>
            <w:vAlign w:val="center"/>
          </w:tcPr>
          <w:p w14:paraId="74203B21" w14:textId="77777777" w:rsidR="00EA2059" w:rsidRDefault="00EA2059" w:rsidP="00A9445E">
            <w:pPr>
              <w:jc w:val="center"/>
            </w:pPr>
            <w:r>
              <w:rPr>
                <w:b/>
                <w:bCs/>
                <w:color w:val="1F2A44"/>
                <w:sz w:val="18"/>
                <w:szCs w:val="18"/>
              </w:rPr>
              <w:t>CONDITIONAL</w:t>
            </w:r>
          </w:p>
        </w:tc>
      </w:tr>
    </w:tbl>
    <w:p w14:paraId="15A5061B" w14:textId="77777777" w:rsidR="00EA2059" w:rsidRDefault="00EA2059" w:rsidP="00EA2059">
      <w:pPr>
        <w:spacing w:after="80"/>
      </w:pPr>
      <w:r>
        <w:t>Trigger: one quote is silent on the 7-star rating or only commits to it on certain orientations.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0"/>
        <w:gridCol w:w="2400"/>
      </w:tblGrid>
      <w:tr w:rsidR="00EA2059" w14:paraId="623668F1" w14:textId="77777777" w:rsidTr="00A9445E">
        <w:tc>
          <w:tcPr>
            <w:tcW w:w="9360" w:type="dxa"/>
            <w:gridSpan w:val="2"/>
            <w:tcBorders>
              <w:top w:val="single" w:sz="8" w:space="0" w:color="1F2A44"/>
              <w:left w:val="single" w:sz="4" w:space="0" w:color="CCCCCC"/>
              <w:bottom w:val="single" w:sz="4" w:space="0" w:color="CCCCCC"/>
              <w:right w:val="single" w:sz="4" w:space="0" w:color="CCCCCC"/>
            </w:tcBorders>
            <w:shd w:val="clear" w:color="auto" w:fill="F2F4F8"/>
            <w:tcMar>
              <w:top w:w="160" w:type="dxa"/>
              <w:left w:w="200" w:type="dxa"/>
              <w:bottom w:w="160" w:type="dxa"/>
              <w:right w:w="200" w:type="dxa"/>
            </w:tcMar>
          </w:tcPr>
          <w:p w14:paraId="76E7FBE4" w14:textId="77777777" w:rsidR="00EA2059" w:rsidRDefault="00EA2059" w:rsidP="00A9445E">
            <w:pPr>
              <w:spacing w:after="60"/>
            </w:pPr>
            <w:r>
              <w:rPr>
                <w:b/>
                <w:bCs/>
                <w:color w:val="1F2A44"/>
              </w:rPr>
              <w:lastRenderedPageBreak/>
              <w:t>Example</w:t>
            </w:r>
          </w:p>
          <w:p w14:paraId="3CB761F9" w14:textId="77777777" w:rsidR="00EA2059" w:rsidRDefault="00EA2059" w:rsidP="00A9445E">
            <w:r>
              <w:rPr>
                <w:sz w:val="20"/>
                <w:szCs w:val="20"/>
              </w:rPr>
              <w:t>Henley is 7-star rated on all orientations and façades. Metricon’s quote does not specify the energy rating — confirm with the customer whether this is reviewed at tender or guaranteed at quote stage.</w:t>
            </w:r>
          </w:p>
        </w:tc>
      </w:tr>
      <w:tr w:rsidR="00EA2059" w14:paraId="3E23848C" w14:textId="77777777" w:rsidTr="00A9445E">
        <w:tc>
          <w:tcPr>
            <w:tcW w:w="696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5C64DD6F" w14:textId="77777777" w:rsidR="00EA2059" w:rsidRDefault="00EA2059" w:rsidP="00EA2059">
            <w:pPr>
              <w:pStyle w:val="F5Highlight2"/>
            </w:pPr>
            <w:r>
              <w:t>Section C5 — Site Costs Note</w:t>
            </w:r>
          </w:p>
        </w:tc>
        <w:tc>
          <w:tcPr>
            <w:tcW w:w="2400" w:type="dxa"/>
            <w:tcBorders>
              <w:top w:val="none" w:sz="0" w:space="0" w:color="FFFFFF"/>
              <w:left w:val="none" w:sz="0" w:space="0" w:color="FFFFFF"/>
              <w:bottom w:val="none" w:sz="0" w:space="0" w:color="FFFFFF"/>
              <w:right w:val="none" w:sz="0" w:space="0" w:color="FFFFFF"/>
            </w:tcBorders>
            <w:shd w:val="clear" w:color="auto" w:fill="FFF3D6"/>
            <w:tcMar>
              <w:top w:w="80" w:type="dxa"/>
              <w:left w:w="120" w:type="dxa"/>
              <w:bottom w:w="80" w:type="dxa"/>
              <w:right w:w="120" w:type="dxa"/>
            </w:tcMar>
            <w:vAlign w:val="center"/>
          </w:tcPr>
          <w:p w14:paraId="248FDD24" w14:textId="77777777" w:rsidR="00EA2059" w:rsidRDefault="00EA2059" w:rsidP="00A9445E">
            <w:pPr>
              <w:jc w:val="center"/>
            </w:pPr>
            <w:r>
              <w:rPr>
                <w:b/>
                <w:bCs/>
                <w:color w:val="1F2A44"/>
                <w:sz w:val="18"/>
                <w:szCs w:val="18"/>
              </w:rPr>
              <w:t>CONDITIONAL</w:t>
            </w:r>
          </w:p>
        </w:tc>
      </w:tr>
    </w:tbl>
    <w:p w14:paraId="73A0B9DC" w14:textId="77777777" w:rsidR="00EA2059" w:rsidRDefault="00EA2059" w:rsidP="00EA2059">
      <w:pPr>
        <w:spacing w:after="80"/>
      </w:pPr>
      <w:r>
        <w:t>Trigger: one quote includes an allowance for site costs and the other has fixed site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2059" w14:paraId="779FF705" w14:textId="77777777" w:rsidTr="00A9445E">
        <w:tc>
          <w:tcPr>
            <w:tcW w:w="9360" w:type="dxa"/>
            <w:tcBorders>
              <w:top w:val="single" w:sz="8" w:space="0" w:color="1F2A44"/>
              <w:left w:val="single" w:sz="4" w:space="0" w:color="CCCCCC"/>
              <w:bottom w:val="single" w:sz="4" w:space="0" w:color="CCCCCC"/>
              <w:right w:val="single" w:sz="4" w:space="0" w:color="CCCCCC"/>
            </w:tcBorders>
            <w:shd w:val="clear" w:color="auto" w:fill="F2F4F8"/>
            <w:tcMar>
              <w:top w:w="160" w:type="dxa"/>
              <w:left w:w="200" w:type="dxa"/>
              <w:bottom w:w="160" w:type="dxa"/>
              <w:right w:w="200" w:type="dxa"/>
            </w:tcMar>
          </w:tcPr>
          <w:p w14:paraId="7807264D" w14:textId="77777777" w:rsidR="00EA2059" w:rsidRDefault="00EA2059" w:rsidP="00A9445E">
            <w:pPr>
              <w:spacing w:after="60"/>
            </w:pPr>
            <w:r>
              <w:rPr>
                <w:b/>
                <w:bCs/>
                <w:color w:val="1F2A44"/>
              </w:rPr>
              <w:t>Example</w:t>
            </w:r>
          </w:p>
          <w:p w14:paraId="45556211" w14:textId="77777777" w:rsidR="00EA2059" w:rsidRDefault="00EA2059" w:rsidP="00A9445E">
            <w:r>
              <w:rPr>
                <w:sz w:val="20"/>
                <w:szCs w:val="20"/>
              </w:rPr>
              <w:t>Carlisle has included an allowance for site costs only, which means this figure is not locked in and will change. Our quote includes fixed site costs. This is worth raising with the customer as a risk-reduction point in our favour.</w:t>
            </w:r>
          </w:p>
        </w:tc>
      </w:tr>
    </w:tbl>
    <w:p w14:paraId="4ED47AA5" w14:textId="77777777" w:rsidR="00EA2059" w:rsidRDefault="00EA2059" w:rsidP="00EA2059">
      <w:r>
        <w:br w:type="page"/>
      </w:r>
    </w:p>
    <w:p w14:paraId="4871E149" w14:textId="492D9024" w:rsidR="00EA2059" w:rsidRPr="00EA2059" w:rsidRDefault="00EA2059" w:rsidP="00EA2059">
      <w:pPr>
        <w:pStyle w:val="Heading1"/>
      </w:pPr>
      <w:r w:rsidRPr="00EA2059">
        <w:lastRenderedPageBreak/>
        <w:t>Writing style guide</w:t>
      </w:r>
    </w:p>
    <w:p w14:paraId="53DC8316" w14:textId="77777777" w:rsidR="00EA2059" w:rsidRDefault="00EA2059" w:rsidP="00EA2059">
      <w:pPr>
        <w:spacing w:after="80"/>
      </w:pPr>
      <w:r>
        <w:t>These conventions are drawn from the three reference summaries and should be reproduced consistently across every run.</w:t>
      </w:r>
    </w:p>
    <w:p w14:paraId="4D9DCD77" w14:textId="77777777" w:rsidR="00EA2059" w:rsidRDefault="00EA2059" w:rsidP="00AE0168">
      <w:pPr>
        <w:pStyle w:val="ListParagraph"/>
        <w:numPr>
          <w:ilvl w:val="0"/>
          <w:numId w:val="15"/>
        </w:numPr>
        <w:spacing w:after="40"/>
        <w:contextualSpacing w:val="0"/>
      </w:pPr>
      <w:r>
        <w:rPr>
          <w:b/>
          <w:bCs/>
        </w:rPr>
        <w:t xml:space="preserve">Internal voice, first-person plural. </w:t>
      </w:r>
      <w:r>
        <w:t>Write as a Henley team member talking to another Henley team member. Use “our home”, “we have included”, “we will need to add”.</w:t>
      </w:r>
    </w:p>
    <w:p w14:paraId="39E02C57" w14:textId="77777777" w:rsidR="00EA2059" w:rsidRDefault="00EA2059" w:rsidP="00AE0168">
      <w:pPr>
        <w:pStyle w:val="ListParagraph"/>
        <w:numPr>
          <w:ilvl w:val="0"/>
          <w:numId w:val="15"/>
        </w:numPr>
        <w:spacing w:after="40"/>
        <w:contextualSpacing w:val="0"/>
      </w:pPr>
      <w:r>
        <w:rPr>
          <w:b/>
          <w:bCs/>
        </w:rPr>
        <w:t xml:space="preserve">Bullet-driven structure. </w:t>
      </w:r>
      <w:r>
        <w:t>Prose only in the Headline Snapshot. Everything else is bullets or tables so the sales team can scan quickly.</w:t>
      </w:r>
    </w:p>
    <w:p w14:paraId="6811E4D6" w14:textId="77777777" w:rsidR="00EA2059" w:rsidRDefault="00EA2059" w:rsidP="00AE0168">
      <w:pPr>
        <w:pStyle w:val="ListParagraph"/>
        <w:numPr>
          <w:ilvl w:val="0"/>
          <w:numId w:val="15"/>
        </w:numPr>
        <w:spacing w:after="40"/>
        <w:contextualSpacing w:val="0"/>
      </w:pPr>
      <w:r>
        <w:rPr>
          <w:b/>
          <w:bCs/>
        </w:rPr>
        <w:t xml:space="preserve">Dollar values from source quotes only. </w:t>
      </w:r>
      <w:r>
        <w:t>Per NFR-01 and FR-03.7, no figure is fabricated or estimated. If a cost cannot be confirmed, the agent flags “Unconfirmed — requires manual validation”.</w:t>
      </w:r>
    </w:p>
    <w:p w14:paraId="1184E0C7" w14:textId="77777777" w:rsidR="00EA2059" w:rsidRDefault="00EA2059" w:rsidP="00AE0168">
      <w:pPr>
        <w:pStyle w:val="ListParagraph"/>
        <w:numPr>
          <w:ilvl w:val="0"/>
          <w:numId w:val="15"/>
        </w:numPr>
        <w:spacing w:after="40"/>
        <w:contextualSpacing w:val="0"/>
      </w:pPr>
      <w:r>
        <w:rPr>
          <w:b/>
          <w:bCs/>
        </w:rPr>
        <w:t xml:space="preserve">Surface uncertainty as a question. </w:t>
      </w:r>
      <w:r>
        <w:t xml:space="preserve">If the agent is unsure, it asks the sales team rather than guessing (“Can we apply the Sumitomo discount?”, “Do they include 7 </w:t>
      </w:r>
      <w:proofErr w:type="gramStart"/>
      <w:r>
        <w:t>star</w:t>
      </w:r>
      <w:proofErr w:type="gramEnd"/>
      <w:r>
        <w:t>?”).</w:t>
      </w:r>
    </w:p>
    <w:p w14:paraId="31AFEF83" w14:textId="77777777" w:rsidR="00EA2059" w:rsidRDefault="00EA2059" w:rsidP="00AE0168">
      <w:pPr>
        <w:pStyle w:val="ListParagraph"/>
        <w:numPr>
          <w:ilvl w:val="0"/>
          <w:numId w:val="15"/>
        </w:numPr>
        <w:spacing w:after="40"/>
        <w:contextualSpacing w:val="0"/>
      </w:pPr>
      <w:r>
        <w:rPr>
          <w:b/>
          <w:bCs/>
        </w:rPr>
        <w:t xml:space="preserve">Mark assumed brands explicitly. </w:t>
      </w:r>
      <w:r>
        <w:t>Use “Base — confirm brand” rather than asserting a brand the competitor quote does not name.</w:t>
      </w:r>
    </w:p>
    <w:p w14:paraId="4584376D" w14:textId="77777777" w:rsidR="00EA2059" w:rsidRDefault="00EA2059" w:rsidP="00AE0168">
      <w:pPr>
        <w:pStyle w:val="ListParagraph"/>
        <w:numPr>
          <w:ilvl w:val="0"/>
          <w:numId w:val="15"/>
        </w:numPr>
        <w:spacing w:after="40"/>
        <w:contextualSpacing w:val="0"/>
      </w:pPr>
      <w:r>
        <w:rPr>
          <w:b/>
          <w:bCs/>
        </w:rPr>
        <w:t xml:space="preserve">Be honest about poor like-for-like. </w:t>
      </w:r>
      <w:r>
        <w:t>If the homes differ substantially, state it plainly so the sales rep can reset expectations with the customer.</w:t>
      </w:r>
    </w:p>
    <w:p w14:paraId="7C4F2B55" w14:textId="77777777" w:rsidR="00EA2059" w:rsidRDefault="00EA2059" w:rsidP="00AE0168">
      <w:pPr>
        <w:pStyle w:val="ListParagraph"/>
        <w:numPr>
          <w:ilvl w:val="0"/>
          <w:numId w:val="15"/>
        </w:numPr>
        <w:spacing w:after="40"/>
        <w:contextualSpacing w:val="0"/>
      </w:pPr>
      <w:r>
        <w:rPr>
          <w:b/>
          <w:bCs/>
        </w:rPr>
        <w:t xml:space="preserve">No customer-directed call-to-action language. </w:t>
      </w:r>
      <w:r>
        <w:t>Per FR-07.3. The summary informs the sales team — it does not draft an email or quote for the customer.</w:t>
      </w:r>
    </w:p>
    <w:p w14:paraId="043E5AD0" w14:textId="77777777" w:rsidR="00EA2059" w:rsidRDefault="00EA2059" w:rsidP="00AE0168">
      <w:pPr>
        <w:pStyle w:val="ListParagraph"/>
        <w:numPr>
          <w:ilvl w:val="0"/>
          <w:numId w:val="15"/>
        </w:numPr>
        <w:spacing w:after="40"/>
        <w:contextualSpacing w:val="0"/>
      </w:pPr>
      <w:r>
        <w:rPr>
          <w:b/>
          <w:bCs/>
        </w:rPr>
        <w:t xml:space="preserve">Always include the INTERNAL label. </w:t>
      </w:r>
      <w:r>
        <w:t>Per FR-07.6 and NFR-06. Top of every summary, on every run.</w:t>
      </w:r>
    </w:p>
    <w:p w14:paraId="672E85A6" w14:textId="080F2C92" w:rsidR="00EA2059" w:rsidRPr="00EA2059" w:rsidRDefault="00EA2059" w:rsidP="00EA2059">
      <w:pPr>
        <w:pStyle w:val="Heading1"/>
      </w:pPr>
      <w:r w:rsidRPr="00EA2059">
        <w:t>Mapping to FR-07.1</w:t>
      </w:r>
    </w:p>
    <w:p w14:paraId="7ECA11F5" w14:textId="77777777" w:rsidR="00EA2059" w:rsidRDefault="00EA2059" w:rsidP="00EA2059">
      <w:pPr>
        <w:spacing w:after="80"/>
      </w:pPr>
      <w:r>
        <w:t>This template extends but does not contradict FR-07.1’s five required sections. Each FR-07.1 section maps as follows:</w:t>
      </w:r>
    </w:p>
    <w:tbl>
      <w:tblPr>
        <w:tblStyle w:val="Fusion520251"/>
        <w:tblW w:w="9360" w:type="dxa"/>
        <w:tblLook w:val="04A0" w:firstRow="1" w:lastRow="0" w:firstColumn="1" w:lastColumn="0" w:noHBand="0" w:noVBand="1"/>
      </w:tblPr>
      <w:tblGrid>
        <w:gridCol w:w="3120"/>
        <w:gridCol w:w="6240"/>
      </w:tblGrid>
      <w:tr w:rsidR="00EA2059" w14:paraId="4076BDA5" w14:textId="77777777" w:rsidTr="00EA20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1FF059" w14:textId="77777777" w:rsidR="00EA2059" w:rsidRDefault="00EA2059" w:rsidP="00A9445E">
            <w:r>
              <w:rPr>
                <w:bCs/>
                <w:color w:val="FFFFFF"/>
                <w:sz w:val="20"/>
                <w:szCs w:val="20"/>
              </w:rPr>
              <w:t>FR-07.1 required section</w:t>
            </w:r>
          </w:p>
        </w:tc>
        <w:tc>
          <w:tcPr>
            <w:tcW w:w="6240" w:type="dxa"/>
          </w:tcPr>
          <w:p w14:paraId="4954420D" w14:textId="77777777" w:rsidR="00EA2059" w:rsidRDefault="00EA2059" w:rsidP="00A9445E">
            <w:pPr>
              <w:cnfStyle w:val="100000000000" w:firstRow="1" w:lastRow="0" w:firstColumn="0" w:lastColumn="0" w:oddVBand="0" w:evenVBand="0" w:oddHBand="0" w:evenHBand="0" w:firstRowFirstColumn="0" w:firstRowLastColumn="0" w:lastRowFirstColumn="0" w:lastRowLastColumn="0"/>
            </w:pPr>
            <w:r>
              <w:rPr>
                <w:bCs/>
                <w:color w:val="FFFFFF"/>
                <w:sz w:val="20"/>
                <w:szCs w:val="20"/>
              </w:rPr>
              <w:t>This template</w:t>
            </w:r>
          </w:p>
        </w:tc>
      </w:tr>
      <w:tr w:rsidR="00EA2059" w14:paraId="43D65449"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6564360" w14:textId="77777777" w:rsidR="00EA2059" w:rsidRDefault="00EA2059" w:rsidP="00A9445E">
            <w:r>
              <w:rPr>
                <w:sz w:val="20"/>
                <w:szCs w:val="20"/>
              </w:rPr>
              <w:t>Header</w:t>
            </w:r>
          </w:p>
        </w:tc>
        <w:tc>
          <w:tcPr>
            <w:tcW w:w="6240" w:type="dxa"/>
          </w:tcPr>
          <w:p w14:paraId="56638AF2"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Section 1 — Header</w:t>
            </w:r>
          </w:p>
        </w:tc>
      </w:tr>
      <w:tr w:rsidR="00EA2059" w14:paraId="2AEC19EE"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6C3D5A" w14:textId="77777777" w:rsidR="00EA2059" w:rsidRDefault="00EA2059" w:rsidP="00A9445E">
            <w:r>
              <w:rPr>
                <w:sz w:val="20"/>
                <w:szCs w:val="20"/>
              </w:rPr>
              <w:t>Inclusions Comparison</w:t>
            </w:r>
          </w:p>
        </w:tc>
        <w:tc>
          <w:tcPr>
            <w:tcW w:w="6240" w:type="dxa"/>
          </w:tcPr>
          <w:p w14:paraId="237A6E74"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Section 4 (Inclusion Differences table) + Section 5 (Henley Value Advantage)</w:t>
            </w:r>
          </w:p>
        </w:tc>
      </w:tr>
      <w:tr w:rsidR="00EA2059" w14:paraId="0706BC6B"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AB855F" w14:textId="77777777" w:rsidR="00EA2059" w:rsidRDefault="00EA2059" w:rsidP="00A9445E">
            <w:r>
              <w:rPr>
                <w:sz w:val="20"/>
                <w:szCs w:val="20"/>
              </w:rPr>
              <w:t>Design Differences</w:t>
            </w:r>
          </w:p>
        </w:tc>
        <w:tc>
          <w:tcPr>
            <w:tcW w:w="6240" w:type="dxa"/>
          </w:tcPr>
          <w:p w14:paraId="5528530B"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Section 3 — Design Differences</w:t>
            </w:r>
          </w:p>
        </w:tc>
      </w:tr>
      <w:tr w:rsidR="00EA2059" w14:paraId="6BE1E82D" w14:textId="77777777" w:rsidTr="00EA20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8770C2C" w14:textId="77777777" w:rsidR="00EA2059" w:rsidRDefault="00EA2059" w:rsidP="00A9445E">
            <w:r>
              <w:rPr>
                <w:sz w:val="20"/>
                <w:szCs w:val="20"/>
              </w:rPr>
              <w:t>Flagged Items</w:t>
            </w:r>
          </w:p>
        </w:tc>
        <w:tc>
          <w:tcPr>
            <w:tcW w:w="6240" w:type="dxa"/>
          </w:tcPr>
          <w:p w14:paraId="7A1AA968" w14:textId="77777777" w:rsidR="00EA2059" w:rsidRDefault="00EA2059" w:rsidP="00A9445E">
            <w:pPr>
              <w:cnfStyle w:val="000000010000" w:firstRow="0" w:lastRow="0" w:firstColumn="0" w:lastColumn="0" w:oddVBand="0" w:evenVBand="0" w:oddHBand="0" w:evenHBand="1" w:firstRowFirstColumn="0" w:firstRowLastColumn="0" w:lastRowFirstColumn="0" w:lastRowLastColumn="0"/>
            </w:pPr>
            <w:r>
              <w:rPr>
                <w:sz w:val="20"/>
                <w:szCs w:val="20"/>
              </w:rPr>
              <w:t>Section 8 — Flagged Items</w:t>
            </w:r>
          </w:p>
        </w:tc>
      </w:tr>
      <w:tr w:rsidR="00EA2059" w14:paraId="6F903F7F" w14:textId="77777777" w:rsidTr="00EA20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94E7AE" w14:textId="77777777" w:rsidR="00EA2059" w:rsidRDefault="00EA2059" w:rsidP="00A9445E">
            <w:r>
              <w:rPr>
                <w:sz w:val="20"/>
                <w:szCs w:val="20"/>
              </w:rPr>
              <w:t>Henley Value Advantage</w:t>
            </w:r>
          </w:p>
        </w:tc>
        <w:tc>
          <w:tcPr>
            <w:tcW w:w="6240" w:type="dxa"/>
          </w:tcPr>
          <w:p w14:paraId="6F88D640" w14:textId="77777777" w:rsidR="00EA2059" w:rsidRDefault="00EA2059" w:rsidP="00A9445E">
            <w:pPr>
              <w:cnfStyle w:val="000000100000" w:firstRow="0" w:lastRow="0" w:firstColumn="0" w:lastColumn="0" w:oddVBand="0" w:evenVBand="0" w:oddHBand="1" w:evenHBand="0" w:firstRowFirstColumn="0" w:firstRowLastColumn="0" w:lastRowFirstColumn="0" w:lastRowLastColumn="0"/>
            </w:pPr>
            <w:r>
              <w:rPr>
                <w:sz w:val="20"/>
                <w:szCs w:val="20"/>
              </w:rPr>
              <w:t>Section 5 — Henley Value Advantage</w:t>
            </w:r>
          </w:p>
        </w:tc>
      </w:tr>
    </w:tbl>
    <w:p w14:paraId="0BE0DADC" w14:textId="77777777" w:rsidR="00EA2059" w:rsidRDefault="00EA2059" w:rsidP="00EA2059">
      <w:r>
        <w:t xml:space="preserve"> </w:t>
      </w:r>
    </w:p>
    <w:p w14:paraId="4C38D6CE" w14:textId="77777777" w:rsidR="00EA2059" w:rsidRDefault="00EA2059" w:rsidP="00EA2059">
      <w:pPr>
        <w:spacing w:after="80"/>
      </w:pPr>
      <w:r>
        <w:t>Sections 2, 6, 7, and 9 (plus the five conditional sections) are additions — they reflect recurring elements in the reference summaries that are not explicitly required by FR-07.1 but materially improve the sales team’s ability to act on the comparison.</w:t>
      </w:r>
    </w:p>
    <w:p w14:paraId="3B956F1C" w14:textId="21279F18" w:rsidR="00EA2059" w:rsidRPr="00EA2059" w:rsidRDefault="00EA2059" w:rsidP="00EA2059">
      <w:pPr>
        <w:pStyle w:val="Heading1"/>
      </w:pPr>
      <w:r w:rsidRPr="00EA2059">
        <w:t>Adoption notes</w:t>
      </w:r>
    </w:p>
    <w:p w14:paraId="6ED44994" w14:textId="77777777" w:rsidR="00EA2059" w:rsidRDefault="00EA2059" w:rsidP="00AE0168">
      <w:pPr>
        <w:pStyle w:val="ListParagraph"/>
        <w:numPr>
          <w:ilvl w:val="0"/>
          <w:numId w:val="14"/>
        </w:numPr>
        <w:spacing w:after="60"/>
        <w:contextualSpacing w:val="0"/>
      </w:pPr>
      <w:r>
        <w:t>Replace the single Allegra 355-D38 worked example in FR-07 of the FRD with a reference to this consolidated template</w:t>
      </w:r>
    </w:p>
    <w:p w14:paraId="6117ACBF" w14:textId="77777777" w:rsidR="00EA2059" w:rsidRDefault="00EA2059" w:rsidP="00AE0168">
      <w:pPr>
        <w:pStyle w:val="ListParagraph"/>
        <w:numPr>
          <w:ilvl w:val="0"/>
          <w:numId w:val="14"/>
        </w:numPr>
        <w:spacing w:after="60"/>
        <w:contextualSpacing w:val="0"/>
      </w:pPr>
      <w:r>
        <w:t>Update Section 9 Step 7 of the Agent Process Flow to align with the mandatory section list above</w:t>
      </w:r>
    </w:p>
    <w:p w14:paraId="644B107F" w14:textId="77777777" w:rsidR="00EA2059" w:rsidRDefault="00EA2059" w:rsidP="00AE0168">
      <w:pPr>
        <w:pStyle w:val="ListParagraph"/>
        <w:numPr>
          <w:ilvl w:val="0"/>
          <w:numId w:val="14"/>
        </w:numPr>
        <w:spacing w:after="60"/>
        <w:contextualSpacing w:val="0"/>
      </w:pPr>
      <w:r>
        <w:t>Confirm with Adrian whether the conditional triggers (façade, brand, promo, energy, site costs) match his decision rules in practice</w:t>
      </w:r>
    </w:p>
    <w:p w14:paraId="2EC4D4AB" w14:textId="77777777" w:rsidR="00EA2059" w:rsidRDefault="00EA2059" w:rsidP="00AE0168">
      <w:pPr>
        <w:pStyle w:val="ListParagraph"/>
        <w:numPr>
          <w:ilvl w:val="0"/>
          <w:numId w:val="14"/>
        </w:numPr>
        <w:spacing w:after="60"/>
        <w:contextualSpacing w:val="0"/>
      </w:pPr>
      <w:r>
        <w:t>Validate the colour coding in the Inclusion Differences table with the sales team during UAT (green / amber currently mirrors the Henley brand palette)</w:t>
      </w:r>
    </w:p>
    <w:p w14:paraId="381E8F50" w14:textId="7B72D1FD" w:rsidR="00C17AB5" w:rsidRPr="00B90936" w:rsidRDefault="00EA2059" w:rsidP="00AE0168">
      <w:pPr>
        <w:pStyle w:val="ListParagraph"/>
        <w:numPr>
          <w:ilvl w:val="0"/>
          <w:numId w:val="14"/>
        </w:numPr>
        <w:spacing w:after="60"/>
        <w:contextualSpacing w:val="0"/>
      </w:pPr>
      <w:r>
        <w:t>Confirm the canonical Henley downlight count (14 base / 49+ extended) so the Flagged Items example stays consistent with the FRD’s FR-04 worked example</w:t>
      </w:r>
    </w:p>
    <w:sectPr w:rsidR="00C17AB5" w:rsidRPr="00B90936" w:rsidSect="00B90936">
      <w:headerReference w:type="default" r:id="rId12"/>
      <w:footerReference w:type="default" r:id="rId13"/>
      <w:headerReference w:type="first" r:id="rId14"/>
      <w:footerReference w:type="first" r:id="rId15"/>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6D830" w14:textId="77777777" w:rsidR="00E36F47" w:rsidRDefault="00E36F47" w:rsidP="00594359">
      <w:r>
        <w:separator/>
      </w:r>
    </w:p>
  </w:endnote>
  <w:endnote w:type="continuationSeparator" w:id="0">
    <w:p w14:paraId="7392BFCA" w14:textId="77777777" w:rsidR="00E36F47" w:rsidRDefault="00E36F47" w:rsidP="00594359">
      <w:r>
        <w:continuationSeparator/>
      </w:r>
    </w:p>
  </w:endnote>
  <w:endnote w:type="continuationNotice" w:id="1">
    <w:p w14:paraId="793AF7EE" w14:textId="77777777" w:rsidR="00E36F47" w:rsidRDefault="00E36F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lusJakartaSans-Light">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lusJakartaSans-Medium">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CF502" w14:textId="77777777" w:rsidR="00EB00F8" w:rsidRPr="00B1112B" w:rsidRDefault="007042CB" w:rsidP="009039C1">
    <w:pPr>
      <w:jc w:val="right"/>
      <w:rPr>
        <w:color w:val="FF5C39" w:themeColor="accent2"/>
        <w:sz w:val="18"/>
      </w:rPr>
    </w:pPr>
    <w:r w:rsidRPr="00B1112B">
      <w:rPr>
        <w:b/>
        <w:bCs/>
        <w:color w:val="FF5C39" w:themeColor="accent2"/>
        <w:sz w:val="18"/>
      </w:rPr>
      <w:t xml:space="preserve">Page </w:t>
    </w:r>
    <w:r w:rsidRPr="00B1112B">
      <w:rPr>
        <w:b/>
        <w:bCs/>
        <w:color w:val="FF5C39" w:themeColor="accent2"/>
        <w:sz w:val="18"/>
      </w:rPr>
      <w:fldChar w:fldCharType="begin"/>
    </w:r>
    <w:r w:rsidRPr="00B1112B">
      <w:rPr>
        <w:b/>
        <w:bCs/>
        <w:color w:val="FF5C39" w:themeColor="accent2"/>
        <w:sz w:val="18"/>
      </w:rPr>
      <w:instrText xml:space="preserve"> PAGE  \* Arabic  \* MERGEFORMAT </w:instrText>
    </w:r>
    <w:r w:rsidRPr="00B1112B">
      <w:rPr>
        <w:b/>
        <w:bCs/>
        <w:color w:val="FF5C39" w:themeColor="accent2"/>
        <w:sz w:val="18"/>
      </w:rPr>
      <w:fldChar w:fldCharType="separate"/>
    </w:r>
    <w:r w:rsidR="00276AC3" w:rsidRPr="00B1112B">
      <w:rPr>
        <w:b/>
        <w:bCs/>
        <w:noProof/>
        <w:color w:val="FF5C39" w:themeColor="accent2"/>
        <w:sz w:val="18"/>
      </w:rPr>
      <w:t>2</w:t>
    </w:r>
    <w:r w:rsidRPr="00B1112B">
      <w:rPr>
        <w:b/>
        <w:bCs/>
        <w:color w:val="FF5C39" w:themeColor="accent2"/>
        <w:sz w:val="18"/>
      </w:rPr>
      <w:fldChar w:fldCharType="end"/>
    </w:r>
    <w:r w:rsidRPr="00B1112B">
      <w:rPr>
        <w:color w:val="FF5C39" w:themeColor="accent2"/>
        <w:sz w:val="18"/>
      </w:rPr>
      <w:t xml:space="preserve"> of </w:t>
    </w:r>
    <w:r w:rsidRPr="00B1112B">
      <w:rPr>
        <w:color w:val="FF5C39" w:themeColor="accent2"/>
        <w:sz w:val="18"/>
      </w:rPr>
      <w:fldChar w:fldCharType="begin"/>
    </w:r>
    <w:r w:rsidRPr="00B1112B">
      <w:rPr>
        <w:color w:val="FF5C39" w:themeColor="accent2"/>
        <w:sz w:val="18"/>
      </w:rPr>
      <w:instrText xml:space="preserve"> NUMPAGES  \* Arabic  \* MERGEFORMAT </w:instrText>
    </w:r>
    <w:r w:rsidRPr="00B1112B">
      <w:rPr>
        <w:color w:val="FF5C39" w:themeColor="accent2"/>
        <w:sz w:val="18"/>
      </w:rPr>
      <w:fldChar w:fldCharType="separate"/>
    </w:r>
    <w:r w:rsidR="00276AC3" w:rsidRPr="00B1112B">
      <w:rPr>
        <w:noProof/>
        <w:color w:val="FF5C39" w:themeColor="accent2"/>
        <w:sz w:val="18"/>
      </w:rPr>
      <w:t>2</w:t>
    </w:r>
    <w:r w:rsidRPr="00B1112B">
      <w:rPr>
        <w:color w:val="FF5C39" w:themeColor="accent2"/>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392" w:type="pct"/>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0"/>
      <w:gridCol w:w="1963"/>
      <w:gridCol w:w="2194"/>
      <w:gridCol w:w="2078"/>
      <w:gridCol w:w="2079"/>
    </w:tblGrid>
    <w:tr w:rsidR="003C1371" w:rsidRPr="00F80FC9" w14:paraId="3EFFE880" w14:textId="77777777" w:rsidTr="00F80FC9">
      <w:trPr>
        <w:cnfStyle w:val="100000000000" w:firstRow="1" w:lastRow="0" w:firstColumn="0" w:lastColumn="0" w:oddVBand="0" w:evenVBand="0" w:oddHBand="0" w:evenHBand="0" w:firstRowFirstColumn="0" w:firstRowLastColumn="0" w:lastRowFirstColumn="0" w:lastRowLastColumn="0"/>
        <w:trHeight w:val="1550"/>
      </w:trPr>
      <w:tc>
        <w:tcPr>
          <w:tcW w:w="2044" w:type="dxa"/>
          <w:shd w:val="clear" w:color="auto" w:fill="auto"/>
          <w:vAlign w:val="bottom"/>
          <w:hideMark/>
        </w:tcPr>
        <w:p w14:paraId="36443549" w14:textId="77777777" w:rsidR="003C1371" w:rsidRPr="00F80FC9" w:rsidRDefault="00EB168E" w:rsidP="00F80FC9">
          <w:pPr>
            <w:pStyle w:val="Footer"/>
            <w:jc w:val="left"/>
            <w:rPr>
              <w:rStyle w:val="PageNumber"/>
              <w:b/>
              <w:bCs/>
            </w:rPr>
          </w:pPr>
          <w:r w:rsidRPr="00F80FC9">
            <w:rPr>
              <w:rStyle w:val="PageNumber"/>
              <w:b/>
              <w:bCs/>
            </w:rPr>
            <w:br/>
          </w:r>
          <w:r w:rsidR="003C1371" w:rsidRPr="00F80FC9">
            <w:rPr>
              <w:rStyle w:val="PageNumber"/>
              <w:b/>
              <w:bCs/>
            </w:rPr>
            <w:t>fusion5.com</w:t>
          </w:r>
        </w:p>
      </w:tc>
      <w:tc>
        <w:tcPr>
          <w:tcW w:w="1930" w:type="dxa"/>
          <w:shd w:val="clear" w:color="auto" w:fill="auto"/>
        </w:tcPr>
        <w:p w14:paraId="71BD0D3B" w14:textId="77777777" w:rsidR="003C1371" w:rsidRPr="00F80FC9" w:rsidRDefault="00EB168E" w:rsidP="00F80FC9">
          <w:pPr>
            <w:pStyle w:val="Footer"/>
            <w:rPr>
              <w:rStyle w:val="PageNumber"/>
              <w:b/>
              <w:bCs/>
            </w:rPr>
          </w:pPr>
          <w:r w:rsidRPr="00F80FC9">
            <w:rPr>
              <w:rStyle w:val="PageNumber"/>
            </w:rPr>
            <w:br/>
          </w:r>
          <w:r w:rsidR="003C1371" w:rsidRPr="00F80FC9">
            <w:rPr>
              <w:rStyle w:val="PageNumber"/>
              <w:b/>
              <w:bCs/>
            </w:rPr>
            <w:t>AUCKLAND</w:t>
          </w:r>
        </w:p>
        <w:p w14:paraId="7CB176DB" w14:textId="77777777" w:rsidR="003C1371" w:rsidRPr="00F80FC9" w:rsidRDefault="003C1371" w:rsidP="00F80FC9">
          <w:pPr>
            <w:pStyle w:val="Footer"/>
            <w:rPr>
              <w:rStyle w:val="PageNumber"/>
            </w:rPr>
          </w:pPr>
          <w:r w:rsidRPr="00F80FC9">
            <w:rPr>
              <w:rStyle w:val="PageNumber"/>
            </w:rPr>
            <w:t>Level 20</w:t>
          </w:r>
        </w:p>
        <w:p w14:paraId="3F29BB73" w14:textId="77777777" w:rsidR="003C1371" w:rsidRPr="00F80FC9" w:rsidRDefault="003C1371" w:rsidP="00F80FC9">
          <w:pPr>
            <w:pStyle w:val="Footer"/>
            <w:rPr>
              <w:rStyle w:val="PageNumber"/>
            </w:rPr>
          </w:pPr>
          <w:r w:rsidRPr="00F80FC9">
            <w:rPr>
              <w:rStyle w:val="PageNumber"/>
            </w:rPr>
            <w:t>88 Shortland Street</w:t>
          </w:r>
        </w:p>
        <w:p w14:paraId="3F09096A" w14:textId="77777777" w:rsidR="003C1371" w:rsidRPr="00F80FC9" w:rsidRDefault="003C1371" w:rsidP="00F80FC9">
          <w:pPr>
            <w:pStyle w:val="Footer"/>
            <w:rPr>
              <w:rStyle w:val="PageNumber"/>
            </w:rPr>
          </w:pPr>
          <w:r w:rsidRPr="00F80FC9">
            <w:rPr>
              <w:rStyle w:val="PageNumber"/>
            </w:rPr>
            <w:t>Auckland 1010</w:t>
          </w:r>
        </w:p>
        <w:p w14:paraId="58BAEACB" w14:textId="77777777" w:rsidR="003C1371" w:rsidRPr="00F80FC9" w:rsidRDefault="003C1371" w:rsidP="00F80FC9">
          <w:pPr>
            <w:pStyle w:val="Footer"/>
            <w:rPr>
              <w:rStyle w:val="PageNumber"/>
            </w:rPr>
          </w:pPr>
          <w:r w:rsidRPr="00F80FC9">
            <w:rPr>
              <w:rStyle w:val="PageNumber"/>
            </w:rPr>
            <w:t>New Zealand</w:t>
          </w:r>
          <w:r w:rsidR="00EB168E" w:rsidRPr="00F80FC9">
            <w:rPr>
              <w:rStyle w:val="PageNumber"/>
            </w:rPr>
            <w:br/>
          </w:r>
        </w:p>
        <w:p w14:paraId="15CE4BEF" w14:textId="77777777" w:rsidR="003C1371" w:rsidRPr="00F80FC9" w:rsidRDefault="003C1371" w:rsidP="00F80FC9">
          <w:pPr>
            <w:pStyle w:val="Footer"/>
            <w:rPr>
              <w:rStyle w:val="PageNumber"/>
            </w:rPr>
          </w:pPr>
          <w:r w:rsidRPr="00F80FC9">
            <w:rPr>
              <w:rStyle w:val="PageNumber"/>
            </w:rPr>
            <w:t>+64 9 379 0525</w:t>
          </w:r>
        </w:p>
      </w:tc>
      <w:tc>
        <w:tcPr>
          <w:tcW w:w="2157" w:type="dxa"/>
          <w:shd w:val="clear" w:color="auto" w:fill="auto"/>
          <w:hideMark/>
        </w:tcPr>
        <w:p w14:paraId="2643CFAA" w14:textId="77777777" w:rsidR="003C1371" w:rsidRPr="00F80FC9" w:rsidRDefault="00EB168E" w:rsidP="00F80FC9">
          <w:pPr>
            <w:pStyle w:val="Footer"/>
            <w:rPr>
              <w:rStyle w:val="PageNumber"/>
              <w:b/>
              <w:bCs/>
            </w:rPr>
          </w:pPr>
          <w:r w:rsidRPr="00F80FC9">
            <w:rPr>
              <w:rStyle w:val="PageNumber"/>
            </w:rPr>
            <w:br/>
          </w:r>
          <w:r w:rsidR="003C1371" w:rsidRPr="00F80FC9">
            <w:rPr>
              <w:rStyle w:val="PageNumber"/>
              <w:b/>
              <w:bCs/>
            </w:rPr>
            <w:t>WELLINGTON</w:t>
          </w:r>
        </w:p>
        <w:p w14:paraId="12827D4F" w14:textId="77777777" w:rsidR="003C1371" w:rsidRPr="00F80FC9" w:rsidRDefault="003C1371" w:rsidP="00F80FC9">
          <w:pPr>
            <w:pStyle w:val="Footer"/>
            <w:rPr>
              <w:rStyle w:val="PageNumber"/>
            </w:rPr>
          </w:pPr>
          <w:r w:rsidRPr="00F80FC9">
            <w:rPr>
              <w:rStyle w:val="PageNumber"/>
            </w:rPr>
            <w:t>Level 16, Maritime Tower</w:t>
          </w:r>
          <w:r w:rsidRPr="00F80FC9">
            <w:rPr>
              <w:rStyle w:val="PageNumber"/>
            </w:rPr>
            <w:br/>
            <w:t xml:space="preserve">10 Customhouse Quay, </w:t>
          </w:r>
        </w:p>
        <w:p w14:paraId="330DFD4B" w14:textId="77777777" w:rsidR="003C1371" w:rsidRPr="00F80FC9" w:rsidRDefault="003C1371" w:rsidP="00F80FC9">
          <w:pPr>
            <w:pStyle w:val="Footer"/>
            <w:rPr>
              <w:rStyle w:val="PageNumber"/>
            </w:rPr>
          </w:pPr>
          <w:r w:rsidRPr="00F80FC9">
            <w:rPr>
              <w:rStyle w:val="PageNumber"/>
            </w:rPr>
            <w:t>PO Box 10111</w:t>
          </w:r>
        </w:p>
        <w:p w14:paraId="3ABAE590" w14:textId="77777777" w:rsidR="003C1371" w:rsidRPr="00F80FC9" w:rsidRDefault="003C1371" w:rsidP="00F80FC9">
          <w:pPr>
            <w:pStyle w:val="Footer"/>
            <w:rPr>
              <w:rStyle w:val="PageNumber"/>
            </w:rPr>
          </w:pPr>
          <w:r w:rsidRPr="00F80FC9">
            <w:rPr>
              <w:rStyle w:val="PageNumber"/>
            </w:rPr>
            <w:t>Wellington 6143</w:t>
          </w:r>
        </w:p>
        <w:p w14:paraId="2F058B72" w14:textId="77777777" w:rsidR="003C1371" w:rsidRPr="00F80FC9" w:rsidRDefault="003C1371" w:rsidP="00F80FC9">
          <w:pPr>
            <w:pStyle w:val="Footer"/>
            <w:rPr>
              <w:rStyle w:val="PageNumber"/>
            </w:rPr>
          </w:pPr>
          <w:r w:rsidRPr="00F80FC9">
            <w:rPr>
              <w:rStyle w:val="PageNumber"/>
            </w:rPr>
            <w:t>New Zealand</w:t>
          </w:r>
        </w:p>
        <w:p w14:paraId="02C36EDB" w14:textId="77777777" w:rsidR="003C1371" w:rsidRPr="00F80FC9" w:rsidRDefault="003C1371" w:rsidP="00F80FC9">
          <w:pPr>
            <w:pStyle w:val="Footer"/>
            <w:rPr>
              <w:rStyle w:val="PageNumber"/>
            </w:rPr>
          </w:pPr>
          <w:r w:rsidRPr="00F80FC9">
            <w:rPr>
              <w:rStyle w:val="PageNumber"/>
            </w:rPr>
            <w:t>+64 4 473 4552</w:t>
          </w:r>
        </w:p>
      </w:tc>
      <w:tc>
        <w:tcPr>
          <w:tcW w:w="2043" w:type="dxa"/>
          <w:shd w:val="clear" w:color="auto" w:fill="auto"/>
        </w:tcPr>
        <w:p w14:paraId="1E808441" w14:textId="77777777" w:rsidR="003C1371" w:rsidRPr="00F80FC9" w:rsidRDefault="00EB168E" w:rsidP="00F80FC9">
          <w:pPr>
            <w:pStyle w:val="Footer"/>
            <w:rPr>
              <w:rStyle w:val="PageNumber"/>
              <w:b/>
              <w:bCs/>
            </w:rPr>
          </w:pPr>
          <w:r w:rsidRPr="00F80FC9">
            <w:rPr>
              <w:rStyle w:val="PageNumber"/>
            </w:rPr>
            <w:br/>
          </w:r>
          <w:r w:rsidR="003C1371" w:rsidRPr="00F80FC9">
            <w:rPr>
              <w:rStyle w:val="PageNumber"/>
              <w:b/>
              <w:bCs/>
            </w:rPr>
            <w:t>CHRISTCHURCH</w:t>
          </w:r>
        </w:p>
        <w:p w14:paraId="435E6A09" w14:textId="77777777" w:rsidR="003C1371" w:rsidRPr="00F80FC9" w:rsidRDefault="003C1371" w:rsidP="00F80FC9">
          <w:pPr>
            <w:pStyle w:val="Footer"/>
            <w:rPr>
              <w:rStyle w:val="PageNumber"/>
            </w:rPr>
          </w:pPr>
          <w:r w:rsidRPr="00F80FC9">
            <w:rPr>
              <w:rStyle w:val="PageNumber"/>
            </w:rPr>
            <w:t xml:space="preserve">Level 2 </w:t>
          </w:r>
        </w:p>
        <w:p w14:paraId="1816C37F" w14:textId="77777777" w:rsidR="003C1371" w:rsidRPr="00F80FC9" w:rsidRDefault="003C1371" w:rsidP="00F80FC9">
          <w:pPr>
            <w:pStyle w:val="Footer"/>
            <w:rPr>
              <w:rStyle w:val="PageNumber"/>
            </w:rPr>
          </w:pPr>
          <w:r w:rsidRPr="00F80FC9">
            <w:rPr>
              <w:rStyle w:val="PageNumber"/>
            </w:rPr>
            <w:t>151 Cambridge Terrace</w:t>
          </w:r>
        </w:p>
        <w:p w14:paraId="3C56AC04" w14:textId="77777777" w:rsidR="003C1371" w:rsidRPr="00F80FC9" w:rsidRDefault="003C1371" w:rsidP="00F80FC9">
          <w:pPr>
            <w:pStyle w:val="Footer"/>
            <w:rPr>
              <w:rStyle w:val="PageNumber"/>
            </w:rPr>
          </w:pPr>
          <w:r w:rsidRPr="00F80FC9">
            <w:rPr>
              <w:rStyle w:val="PageNumber"/>
            </w:rPr>
            <w:t>Christchurch 8013</w:t>
          </w:r>
        </w:p>
        <w:p w14:paraId="6411D6DD" w14:textId="77777777" w:rsidR="003C1371" w:rsidRPr="00F80FC9" w:rsidRDefault="003C1371" w:rsidP="00F80FC9">
          <w:pPr>
            <w:pStyle w:val="Footer"/>
            <w:rPr>
              <w:rStyle w:val="PageNumber"/>
            </w:rPr>
          </w:pPr>
          <w:r w:rsidRPr="00F80FC9">
            <w:rPr>
              <w:rStyle w:val="PageNumber"/>
            </w:rPr>
            <w:t>New Zealand</w:t>
          </w:r>
          <w:r w:rsidR="00EB168E" w:rsidRPr="00F80FC9">
            <w:rPr>
              <w:rStyle w:val="PageNumber"/>
            </w:rPr>
            <w:br/>
          </w:r>
        </w:p>
        <w:p w14:paraId="1B6CCC15" w14:textId="77777777" w:rsidR="003C1371" w:rsidRPr="00F80FC9" w:rsidRDefault="003C1371" w:rsidP="00F80FC9">
          <w:pPr>
            <w:pStyle w:val="Footer"/>
            <w:rPr>
              <w:rStyle w:val="PageNumber"/>
            </w:rPr>
          </w:pPr>
          <w:r w:rsidRPr="00F80FC9">
            <w:rPr>
              <w:rStyle w:val="PageNumber"/>
            </w:rPr>
            <w:t>+64 3 943 4369</w:t>
          </w:r>
        </w:p>
      </w:tc>
      <w:tc>
        <w:tcPr>
          <w:tcW w:w="2044" w:type="dxa"/>
          <w:shd w:val="clear" w:color="auto" w:fill="auto"/>
        </w:tcPr>
        <w:p w14:paraId="37DDF568" w14:textId="77777777" w:rsidR="003C1371" w:rsidRPr="00F80FC9" w:rsidRDefault="00EB168E" w:rsidP="00F80FC9">
          <w:pPr>
            <w:pStyle w:val="Footer"/>
            <w:rPr>
              <w:rStyle w:val="PageNumber"/>
              <w:b/>
              <w:bCs/>
            </w:rPr>
          </w:pPr>
          <w:r w:rsidRPr="00F80FC9">
            <w:rPr>
              <w:rStyle w:val="PageNumber"/>
            </w:rPr>
            <w:br/>
          </w:r>
          <w:r w:rsidR="003C1371" w:rsidRPr="00F80FC9">
            <w:rPr>
              <w:rStyle w:val="PageNumber"/>
              <w:b/>
              <w:bCs/>
            </w:rPr>
            <w:t>DUNEDIN</w:t>
          </w:r>
        </w:p>
        <w:p w14:paraId="591C5DF6" w14:textId="77777777" w:rsidR="003C1371" w:rsidRPr="00F80FC9" w:rsidRDefault="003C1371" w:rsidP="00F80FC9">
          <w:pPr>
            <w:pStyle w:val="Footer"/>
            <w:rPr>
              <w:rStyle w:val="PageNumber"/>
            </w:rPr>
          </w:pPr>
          <w:r w:rsidRPr="00F80FC9">
            <w:rPr>
              <w:rStyle w:val="PageNumber"/>
            </w:rPr>
            <w:t>Level 5, Burns House</w:t>
          </w:r>
        </w:p>
        <w:p w14:paraId="304D95A3" w14:textId="77777777" w:rsidR="003C1371" w:rsidRPr="00F80FC9" w:rsidRDefault="003C1371" w:rsidP="00F80FC9">
          <w:pPr>
            <w:pStyle w:val="Footer"/>
            <w:rPr>
              <w:rStyle w:val="PageNumber"/>
            </w:rPr>
          </w:pPr>
          <w:r w:rsidRPr="00F80FC9">
            <w:rPr>
              <w:rStyle w:val="PageNumber"/>
            </w:rPr>
            <w:t>10 George Street</w:t>
          </w:r>
        </w:p>
        <w:p w14:paraId="2B725DF1" w14:textId="77777777" w:rsidR="003C1371" w:rsidRPr="00F80FC9" w:rsidRDefault="003C1371" w:rsidP="00F80FC9">
          <w:pPr>
            <w:pStyle w:val="Footer"/>
            <w:rPr>
              <w:rStyle w:val="PageNumber"/>
            </w:rPr>
          </w:pPr>
          <w:r w:rsidRPr="00F80FC9">
            <w:rPr>
              <w:rStyle w:val="PageNumber"/>
            </w:rPr>
            <w:t>Dunedin 9016</w:t>
          </w:r>
        </w:p>
        <w:p w14:paraId="5D8AA437" w14:textId="77777777" w:rsidR="003C1371" w:rsidRPr="00F80FC9" w:rsidRDefault="003C1371" w:rsidP="00F80FC9">
          <w:pPr>
            <w:pStyle w:val="Footer"/>
            <w:rPr>
              <w:rStyle w:val="PageNumber"/>
            </w:rPr>
          </w:pPr>
          <w:r w:rsidRPr="00F80FC9">
            <w:rPr>
              <w:rStyle w:val="PageNumber"/>
            </w:rPr>
            <w:t>New Zealand</w:t>
          </w:r>
          <w:r w:rsidR="00EB168E" w:rsidRPr="00F80FC9">
            <w:rPr>
              <w:rStyle w:val="PageNumber"/>
            </w:rPr>
            <w:br/>
          </w:r>
        </w:p>
        <w:p w14:paraId="2ACABEA1" w14:textId="77777777" w:rsidR="003C1371" w:rsidRPr="00F80FC9" w:rsidRDefault="003C1371" w:rsidP="00F80FC9">
          <w:pPr>
            <w:pStyle w:val="Footer"/>
            <w:rPr>
              <w:rStyle w:val="PageNumber"/>
            </w:rPr>
          </w:pPr>
          <w:r w:rsidRPr="00F80FC9">
            <w:rPr>
              <w:rStyle w:val="PageNumber"/>
            </w:rPr>
            <w:t>+64 3 474 1819</w:t>
          </w:r>
        </w:p>
      </w:tc>
    </w:tr>
  </w:tbl>
  <w:p w14:paraId="7A87514F" w14:textId="77777777" w:rsidR="00B70A22" w:rsidRPr="00F80FC9" w:rsidRDefault="00B70A22" w:rsidP="00F80FC9">
    <w:pP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4C9DC" w14:textId="77777777" w:rsidR="00E36F47" w:rsidRDefault="00E36F47" w:rsidP="00594359">
      <w:r>
        <w:separator/>
      </w:r>
    </w:p>
  </w:footnote>
  <w:footnote w:type="continuationSeparator" w:id="0">
    <w:p w14:paraId="1FD3334E" w14:textId="77777777" w:rsidR="00E36F47" w:rsidRDefault="00E36F47" w:rsidP="00594359">
      <w:r>
        <w:continuationSeparator/>
      </w:r>
    </w:p>
  </w:footnote>
  <w:footnote w:type="continuationNotice" w:id="1">
    <w:p w14:paraId="0A5626AB" w14:textId="77777777" w:rsidR="00E36F47" w:rsidRDefault="00E36F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88E2" w14:textId="77777777" w:rsidR="0024026D" w:rsidRDefault="004C5BE6" w:rsidP="00736AF8">
    <w:pPr>
      <w:spacing w:after="360"/>
      <w:jc w:val="right"/>
    </w:pPr>
    <w:r>
      <w:rPr>
        <w:noProof/>
      </w:rPr>
      <w:drawing>
        <wp:inline distT="0" distB="0" distL="0" distR="0" wp14:anchorId="5E5071D3" wp14:editId="4F2B8185">
          <wp:extent cx="1080000" cy="372414"/>
          <wp:effectExtent l="0" t="0" r="0" b="0"/>
          <wp:docPr id="88331326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13261" name="Graphic 883313261"/>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7241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0DCC3" w14:textId="77777777" w:rsidR="003132EE" w:rsidRDefault="0033680E" w:rsidP="007042CB">
    <w:pPr>
      <w:jc w:val="right"/>
    </w:pPr>
    <w:r>
      <w:rPr>
        <w:noProof/>
        <w:lang w:eastAsia="en-NZ"/>
      </w:rPr>
      <w:drawing>
        <wp:inline distT="0" distB="0" distL="0" distR="0" wp14:anchorId="5314AB4C" wp14:editId="5AFC7699">
          <wp:extent cx="1203767" cy="324494"/>
          <wp:effectExtent l="0" t="0" r="3175" b="5715"/>
          <wp:docPr id="282873614" name="Graphic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73614" name="Graphic 282873614"/>
                  <pic:cNvPicPr/>
                </pic:nvPicPr>
                <pic:blipFill>
                  <a:blip r:embed="rId1">
                    <a:extLst>
                      <a:ext uri="{96DAC541-7B7A-43D3-8B79-37D633B846F1}">
                        <asvg:svgBlip xmlns:asvg="http://schemas.microsoft.com/office/drawing/2016/SVG/main" r:embed="rId2"/>
                      </a:ext>
                    </a:extLst>
                  </a:blip>
                  <a:stretch>
                    <a:fillRect/>
                  </a:stretch>
                </pic:blipFill>
                <pic:spPr>
                  <a:xfrm>
                    <a:off x="0" y="0"/>
                    <a:ext cx="1256296" cy="3386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3647D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58698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150B88A"/>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C1621EE"/>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B7920212"/>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FFCCC5A4"/>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6C9067F8"/>
    <w:lvl w:ilvl="0">
      <w:start w:val="1"/>
      <w:numFmt w:val="bullet"/>
      <w:pStyle w:val="ListBullet2"/>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EB0CCAE4"/>
    <w:lvl w:ilvl="0">
      <w:start w:val="1"/>
      <w:numFmt w:val="decimal"/>
      <w:pStyle w:val="ListNumber"/>
      <w:lvlText w:val="%1."/>
      <w:lvlJc w:val="left"/>
      <w:pPr>
        <w:tabs>
          <w:tab w:val="num" w:pos="360"/>
        </w:tabs>
        <w:ind w:left="360" w:hanging="360"/>
      </w:pPr>
    </w:lvl>
  </w:abstractNum>
  <w:abstractNum w:abstractNumId="8" w15:restartNumberingAfterBreak="0">
    <w:nsid w:val="0CDD2820"/>
    <w:multiLevelType w:val="hybridMultilevel"/>
    <w:tmpl w:val="FE9AE2B0"/>
    <w:lvl w:ilvl="0" w:tplc="3990C79A">
      <w:start w:val="1"/>
      <w:numFmt w:val="bullet"/>
      <w:lvlText w:val="•"/>
      <w:lvlJc w:val="left"/>
      <w:pPr>
        <w:ind w:left="540" w:hanging="270"/>
      </w:pPr>
    </w:lvl>
    <w:lvl w:ilvl="1" w:tplc="D1EE1DD8">
      <w:start w:val="1"/>
      <w:numFmt w:val="bullet"/>
      <w:lvlText w:val="◦"/>
      <w:lvlJc w:val="left"/>
      <w:pPr>
        <w:ind w:left="900" w:hanging="270"/>
      </w:pPr>
    </w:lvl>
    <w:lvl w:ilvl="2" w:tplc="5722223A">
      <w:numFmt w:val="decimal"/>
      <w:lvlText w:val=""/>
      <w:lvlJc w:val="left"/>
    </w:lvl>
    <w:lvl w:ilvl="3" w:tplc="6D7248EC">
      <w:numFmt w:val="decimal"/>
      <w:lvlText w:val=""/>
      <w:lvlJc w:val="left"/>
    </w:lvl>
    <w:lvl w:ilvl="4" w:tplc="1CC86958">
      <w:numFmt w:val="decimal"/>
      <w:lvlText w:val=""/>
      <w:lvlJc w:val="left"/>
    </w:lvl>
    <w:lvl w:ilvl="5" w:tplc="ED8EE0A4">
      <w:numFmt w:val="decimal"/>
      <w:lvlText w:val=""/>
      <w:lvlJc w:val="left"/>
    </w:lvl>
    <w:lvl w:ilvl="6" w:tplc="AA5883E6">
      <w:numFmt w:val="decimal"/>
      <w:lvlText w:val=""/>
      <w:lvlJc w:val="left"/>
    </w:lvl>
    <w:lvl w:ilvl="7" w:tplc="AE8E30DC">
      <w:numFmt w:val="decimal"/>
      <w:lvlText w:val=""/>
      <w:lvlJc w:val="left"/>
    </w:lvl>
    <w:lvl w:ilvl="8" w:tplc="B574DACA">
      <w:numFmt w:val="decimal"/>
      <w:lvlText w:val=""/>
      <w:lvlJc w:val="left"/>
    </w:lvl>
  </w:abstractNum>
  <w:abstractNum w:abstractNumId="9" w15:restartNumberingAfterBreak="0">
    <w:nsid w:val="11145E68"/>
    <w:multiLevelType w:val="hybridMultilevel"/>
    <w:tmpl w:val="10B2DB2C"/>
    <w:lvl w:ilvl="0" w:tplc="088E88C0">
      <w:start w:val="1"/>
      <w:numFmt w:val="bullet"/>
      <w:pStyle w:val="ListParagraph"/>
      <w:lvlText w:val=""/>
      <w:lvlJc w:val="left"/>
      <w:pPr>
        <w:ind w:left="1440" w:hanging="360"/>
      </w:pPr>
      <w:rPr>
        <w:rFonts w:ascii="Symbol" w:hAnsi="Symbol" w:hint="default"/>
        <w:color w:val="auto"/>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3EA33F6D"/>
    <w:multiLevelType w:val="hybridMultilevel"/>
    <w:tmpl w:val="579A421C"/>
    <w:lvl w:ilvl="0" w:tplc="9294B846">
      <w:start w:val="1"/>
      <w:numFmt w:val="bullet"/>
      <w:pStyle w:val="List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A3881"/>
    <w:multiLevelType w:val="multilevel"/>
    <w:tmpl w:val="82E88546"/>
    <w:lvl w:ilvl="0">
      <w:start w:val="1"/>
      <w:numFmt w:val="decimal"/>
      <w:pStyle w:val="NumberList"/>
      <w:lvlText w:val="%1."/>
      <w:lvlJc w:val="left"/>
      <w:pPr>
        <w:ind w:left="425" w:hanging="425"/>
      </w:pPr>
      <w:rPr>
        <w:rFonts w:ascii="Calibri" w:hAnsi="Calibri" w:hint="default"/>
        <w:b/>
        <w:i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7115294"/>
    <w:multiLevelType w:val="hybridMultilevel"/>
    <w:tmpl w:val="58B48106"/>
    <w:lvl w:ilvl="0" w:tplc="50EAB5DC">
      <w:start w:val="1"/>
      <w:numFmt w:val="decimal"/>
      <w:lvlText w:val="%1."/>
      <w:lvlJc w:val="left"/>
      <w:pPr>
        <w:ind w:left="540" w:hanging="270"/>
      </w:pPr>
    </w:lvl>
    <w:lvl w:ilvl="1" w:tplc="44B43522">
      <w:numFmt w:val="decimal"/>
      <w:lvlText w:val=""/>
      <w:lvlJc w:val="left"/>
    </w:lvl>
    <w:lvl w:ilvl="2" w:tplc="C222077E">
      <w:numFmt w:val="decimal"/>
      <w:lvlText w:val=""/>
      <w:lvlJc w:val="left"/>
    </w:lvl>
    <w:lvl w:ilvl="3" w:tplc="B8FAC302">
      <w:numFmt w:val="decimal"/>
      <w:lvlText w:val=""/>
      <w:lvlJc w:val="left"/>
    </w:lvl>
    <w:lvl w:ilvl="4" w:tplc="E01AF6DC">
      <w:numFmt w:val="decimal"/>
      <w:lvlText w:val=""/>
      <w:lvlJc w:val="left"/>
    </w:lvl>
    <w:lvl w:ilvl="5" w:tplc="EE641E96">
      <w:numFmt w:val="decimal"/>
      <w:lvlText w:val=""/>
      <w:lvlJc w:val="left"/>
    </w:lvl>
    <w:lvl w:ilvl="6" w:tplc="CC243A02">
      <w:numFmt w:val="decimal"/>
      <w:lvlText w:val=""/>
      <w:lvlJc w:val="left"/>
    </w:lvl>
    <w:lvl w:ilvl="7" w:tplc="B72E1808">
      <w:numFmt w:val="decimal"/>
      <w:lvlText w:val=""/>
      <w:lvlJc w:val="left"/>
    </w:lvl>
    <w:lvl w:ilvl="8" w:tplc="6C58FA88">
      <w:numFmt w:val="decimal"/>
      <w:lvlText w:val=""/>
      <w:lvlJc w:val="left"/>
    </w:lvl>
  </w:abstractNum>
  <w:abstractNum w:abstractNumId="13" w15:restartNumberingAfterBreak="0">
    <w:nsid w:val="6C857230"/>
    <w:multiLevelType w:val="hybridMultilevel"/>
    <w:tmpl w:val="438CCEB2"/>
    <w:lvl w:ilvl="0" w:tplc="C4FC9DAC">
      <w:start w:val="1"/>
      <w:numFmt w:val="bullet"/>
      <w:pStyle w:val="Bullet1"/>
      <w:lvlText w:val=""/>
      <w:lvlJc w:val="left"/>
      <w:pPr>
        <w:ind w:left="720" w:hanging="360"/>
      </w:pPr>
      <w:rPr>
        <w:rFonts w:ascii="Symbol" w:hAnsi="Symbol" w:hint="default"/>
      </w:rPr>
    </w:lvl>
    <w:lvl w:ilvl="1" w:tplc="286AD878">
      <w:start w:val="1"/>
      <w:numFmt w:val="bullet"/>
      <w:pStyle w:val="Bullet2"/>
      <w:lvlText w:val="o"/>
      <w:lvlJc w:val="left"/>
      <w:pPr>
        <w:ind w:left="1440" w:hanging="360"/>
      </w:pPr>
      <w:rPr>
        <w:rFonts w:ascii="Courier New" w:hAnsi="Courier New" w:cs="Courier New" w:hint="default"/>
      </w:rPr>
    </w:lvl>
    <w:lvl w:ilvl="2" w:tplc="13B2D5B6">
      <w:start w:val="1"/>
      <w:numFmt w:val="bullet"/>
      <w:pStyle w:val="Bullet3"/>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77885FF4"/>
    <w:multiLevelType w:val="multilevel"/>
    <w:tmpl w:val="56B845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4492072">
    <w:abstractNumId w:val="13"/>
  </w:num>
  <w:num w:numId="2" w16cid:durableId="767122270">
    <w:abstractNumId w:val="11"/>
  </w:num>
  <w:num w:numId="3" w16cid:durableId="1174414426">
    <w:abstractNumId w:val="10"/>
  </w:num>
  <w:num w:numId="4" w16cid:durableId="979385556">
    <w:abstractNumId w:val="0"/>
  </w:num>
  <w:num w:numId="5" w16cid:durableId="1501583027">
    <w:abstractNumId w:val="1"/>
  </w:num>
  <w:num w:numId="6" w16cid:durableId="632760674">
    <w:abstractNumId w:val="2"/>
  </w:num>
  <w:num w:numId="7" w16cid:durableId="150685823">
    <w:abstractNumId w:val="7"/>
  </w:num>
  <w:num w:numId="8" w16cid:durableId="1590575092">
    <w:abstractNumId w:val="3"/>
  </w:num>
  <w:num w:numId="9" w16cid:durableId="521631506">
    <w:abstractNumId w:val="4"/>
  </w:num>
  <w:num w:numId="10" w16cid:durableId="1674800572">
    <w:abstractNumId w:val="5"/>
  </w:num>
  <w:num w:numId="11" w16cid:durableId="540678404">
    <w:abstractNumId w:val="6"/>
  </w:num>
  <w:num w:numId="12" w16cid:durableId="1645966040">
    <w:abstractNumId w:val="9"/>
  </w:num>
  <w:num w:numId="13" w16cid:durableId="1271467995">
    <w:abstractNumId w:val="14"/>
  </w:num>
  <w:num w:numId="14" w16cid:durableId="1762991985">
    <w:abstractNumId w:val="8"/>
    <w:lvlOverride w:ilvl="0">
      <w:startOverride w:val="1"/>
    </w:lvlOverride>
  </w:num>
  <w:num w:numId="15" w16cid:durableId="552618731">
    <w:abstractNumId w:val="12"/>
    <w:lvlOverride w:ilvl="0">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284"/>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059"/>
    <w:rsid w:val="00003BC6"/>
    <w:rsid w:val="00025BBE"/>
    <w:rsid w:val="0002673D"/>
    <w:rsid w:val="0003699C"/>
    <w:rsid w:val="00044BB2"/>
    <w:rsid w:val="00074AA7"/>
    <w:rsid w:val="000764A4"/>
    <w:rsid w:val="00080C50"/>
    <w:rsid w:val="000941A0"/>
    <w:rsid w:val="000A2943"/>
    <w:rsid w:val="000E192D"/>
    <w:rsid w:val="000E6476"/>
    <w:rsid w:val="000F0334"/>
    <w:rsid w:val="001008FE"/>
    <w:rsid w:val="0011189D"/>
    <w:rsid w:val="00111EA8"/>
    <w:rsid w:val="00113470"/>
    <w:rsid w:val="0012611A"/>
    <w:rsid w:val="001375A2"/>
    <w:rsid w:val="00142EFB"/>
    <w:rsid w:val="00154F23"/>
    <w:rsid w:val="0018365E"/>
    <w:rsid w:val="001842FB"/>
    <w:rsid w:val="00190B36"/>
    <w:rsid w:val="001B3471"/>
    <w:rsid w:val="001C7B76"/>
    <w:rsid w:val="001D4F96"/>
    <w:rsid w:val="001E123B"/>
    <w:rsid w:val="001E219F"/>
    <w:rsid w:val="001F44F9"/>
    <w:rsid w:val="0021043B"/>
    <w:rsid w:val="00211EA1"/>
    <w:rsid w:val="002202EB"/>
    <w:rsid w:val="00227664"/>
    <w:rsid w:val="00237ABC"/>
    <w:rsid w:val="0024026D"/>
    <w:rsid w:val="00240CDA"/>
    <w:rsid w:val="0024261B"/>
    <w:rsid w:val="00246BB1"/>
    <w:rsid w:val="00253095"/>
    <w:rsid w:val="00255C77"/>
    <w:rsid w:val="00255E29"/>
    <w:rsid w:val="002627C5"/>
    <w:rsid w:val="00276AC3"/>
    <w:rsid w:val="00283E3D"/>
    <w:rsid w:val="002D27F0"/>
    <w:rsid w:val="002D35FF"/>
    <w:rsid w:val="003132EE"/>
    <w:rsid w:val="00323F07"/>
    <w:rsid w:val="00334933"/>
    <w:rsid w:val="0033680E"/>
    <w:rsid w:val="00340F6A"/>
    <w:rsid w:val="003440D2"/>
    <w:rsid w:val="00372DA2"/>
    <w:rsid w:val="003740F0"/>
    <w:rsid w:val="00390C75"/>
    <w:rsid w:val="00392BB6"/>
    <w:rsid w:val="003A3A72"/>
    <w:rsid w:val="003B0CF9"/>
    <w:rsid w:val="003B3959"/>
    <w:rsid w:val="003C0AB7"/>
    <w:rsid w:val="003C1371"/>
    <w:rsid w:val="003E222E"/>
    <w:rsid w:val="00400E52"/>
    <w:rsid w:val="00405653"/>
    <w:rsid w:val="0041190C"/>
    <w:rsid w:val="00413881"/>
    <w:rsid w:val="004336D9"/>
    <w:rsid w:val="00433DDE"/>
    <w:rsid w:val="00447C8B"/>
    <w:rsid w:val="0045636C"/>
    <w:rsid w:val="00456454"/>
    <w:rsid w:val="00457928"/>
    <w:rsid w:val="00462401"/>
    <w:rsid w:val="004879AB"/>
    <w:rsid w:val="004A2FA7"/>
    <w:rsid w:val="004C5A7B"/>
    <w:rsid w:val="004C5BE6"/>
    <w:rsid w:val="004D4F33"/>
    <w:rsid w:val="004E79D1"/>
    <w:rsid w:val="004F5DDA"/>
    <w:rsid w:val="005018DB"/>
    <w:rsid w:val="005107B6"/>
    <w:rsid w:val="00516F54"/>
    <w:rsid w:val="00525429"/>
    <w:rsid w:val="00536CF2"/>
    <w:rsid w:val="00543B89"/>
    <w:rsid w:val="00544D19"/>
    <w:rsid w:val="005476DA"/>
    <w:rsid w:val="005511E7"/>
    <w:rsid w:val="00561C86"/>
    <w:rsid w:val="005709C8"/>
    <w:rsid w:val="005755EC"/>
    <w:rsid w:val="00580FB2"/>
    <w:rsid w:val="00594359"/>
    <w:rsid w:val="005B2774"/>
    <w:rsid w:val="005B79D2"/>
    <w:rsid w:val="005C109D"/>
    <w:rsid w:val="005D3D1A"/>
    <w:rsid w:val="005D44D7"/>
    <w:rsid w:val="005D7F8E"/>
    <w:rsid w:val="005E126D"/>
    <w:rsid w:val="005E627A"/>
    <w:rsid w:val="005F1AB9"/>
    <w:rsid w:val="00600077"/>
    <w:rsid w:val="00605706"/>
    <w:rsid w:val="00622DB6"/>
    <w:rsid w:val="0063006B"/>
    <w:rsid w:val="006371F1"/>
    <w:rsid w:val="006533EE"/>
    <w:rsid w:val="0066133D"/>
    <w:rsid w:val="00662767"/>
    <w:rsid w:val="00670331"/>
    <w:rsid w:val="00674CFC"/>
    <w:rsid w:val="00674E47"/>
    <w:rsid w:val="00682A53"/>
    <w:rsid w:val="00685E81"/>
    <w:rsid w:val="006B2904"/>
    <w:rsid w:val="006E208E"/>
    <w:rsid w:val="006F0A20"/>
    <w:rsid w:val="006F4776"/>
    <w:rsid w:val="006F7EB2"/>
    <w:rsid w:val="007012CD"/>
    <w:rsid w:val="007042CB"/>
    <w:rsid w:val="0070522B"/>
    <w:rsid w:val="00736AF8"/>
    <w:rsid w:val="00763BB6"/>
    <w:rsid w:val="00767DF7"/>
    <w:rsid w:val="0077217C"/>
    <w:rsid w:val="00780E64"/>
    <w:rsid w:val="00794EEE"/>
    <w:rsid w:val="0079510B"/>
    <w:rsid w:val="007A1B92"/>
    <w:rsid w:val="007A40E1"/>
    <w:rsid w:val="007B4CB3"/>
    <w:rsid w:val="007B75EB"/>
    <w:rsid w:val="007D2A1F"/>
    <w:rsid w:val="007D3C74"/>
    <w:rsid w:val="007D3E31"/>
    <w:rsid w:val="007D7D43"/>
    <w:rsid w:val="007E3F55"/>
    <w:rsid w:val="00801ACE"/>
    <w:rsid w:val="00824C47"/>
    <w:rsid w:val="00825009"/>
    <w:rsid w:val="0084064A"/>
    <w:rsid w:val="0084276F"/>
    <w:rsid w:val="0086044D"/>
    <w:rsid w:val="00866FAA"/>
    <w:rsid w:val="00870794"/>
    <w:rsid w:val="008A3D0F"/>
    <w:rsid w:val="008A4A4A"/>
    <w:rsid w:val="008A4E5D"/>
    <w:rsid w:val="008A593C"/>
    <w:rsid w:val="008B034A"/>
    <w:rsid w:val="008D5D6E"/>
    <w:rsid w:val="008E6991"/>
    <w:rsid w:val="009039C1"/>
    <w:rsid w:val="00910E17"/>
    <w:rsid w:val="00923501"/>
    <w:rsid w:val="00924879"/>
    <w:rsid w:val="00927E40"/>
    <w:rsid w:val="00943F6B"/>
    <w:rsid w:val="00944EC1"/>
    <w:rsid w:val="00945D9F"/>
    <w:rsid w:val="0095113A"/>
    <w:rsid w:val="00960AE3"/>
    <w:rsid w:val="00961D09"/>
    <w:rsid w:val="00962985"/>
    <w:rsid w:val="009733DF"/>
    <w:rsid w:val="009A49BB"/>
    <w:rsid w:val="009A79F2"/>
    <w:rsid w:val="009C1183"/>
    <w:rsid w:val="009C6A81"/>
    <w:rsid w:val="009D05E4"/>
    <w:rsid w:val="009D0EC2"/>
    <w:rsid w:val="009F5458"/>
    <w:rsid w:val="009F655D"/>
    <w:rsid w:val="00A13096"/>
    <w:rsid w:val="00A17246"/>
    <w:rsid w:val="00A3174F"/>
    <w:rsid w:val="00A34F84"/>
    <w:rsid w:val="00A3755C"/>
    <w:rsid w:val="00A634D3"/>
    <w:rsid w:val="00A6550E"/>
    <w:rsid w:val="00A70701"/>
    <w:rsid w:val="00A70AB6"/>
    <w:rsid w:val="00A75D0B"/>
    <w:rsid w:val="00A97B5A"/>
    <w:rsid w:val="00AA31DE"/>
    <w:rsid w:val="00AB3F23"/>
    <w:rsid w:val="00AC27F4"/>
    <w:rsid w:val="00AC6FEA"/>
    <w:rsid w:val="00AE0168"/>
    <w:rsid w:val="00AF67C4"/>
    <w:rsid w:val="00B06B1A"/>
    <w:rsid w:val="00B1112B"/>
    <w:rsid w:val="00B150BF"/>
    <w:rsid w:val="00B20927"/>
    <w:rsid w:val="00B231C1"/>
    <w:rsid w:val="00B5198F"/>
    <w:rsid w:val="00B527C4"/>
    <w:rsid w:val="00B57CF6"/>
    <w:rsid w:val="00B6130D"/>
    <w:rsid w:val="00B70A22"/>
    <w:rsid w:val="00B82C93"/>
    <w:rsid w:val="00B90936"/>
    <w:rsid w:val="00BA3B62"/>
    <w:rsid w:val="00BB5F2A"/>
    <w:rsid w:val="00BC0781"/>
    <w:rsid w:val="00BC3757"/>
    <w:rsid w:val="00BD39F4"/>
    <w:rsid w:val="00BD6906"/>
    <w:rsid w:val="00BE18D9"/>
    <w:rsid w:val="00BE342A"/>
    <w:rsid w:val="00BE6AD7"/>
    <w:rsid w:val="00BF2F9E"/>
    <w:rsid w:val="00BF54F4"/>
    <w:rsid w:val="00C06396"/>
    <w:rsid w:val="00C10E81"/>
    <w:rsid w:val="00C17AB5"/>
    <w:rsid w:val="00C305DB"/>
    <w:rsid w:val="00C35DEF"/>
    <w:rsid w:val="00C56554"/>
    <w:rsid w:val="00C72997"/>
    <w:rsid w:val="00C8244F"/>
    <w:rsid w:val="00C82C4B"/>
    <w:rsid w:val="00C8731D"/>
    <w:rsid w:val="00C90AA2"/>
    <w:rsid w:val="00C9360A"/>
    <w:rsid w:val="00C941D4"/>
    <w:rsid w:val="00C9641D"/>
    <w:rsid w:val="00CE0090"/>
    <w:rsid w:val="00CE433E"/>
    <w:rsid w:val="00CF1BD0"/>
    <w:rsid w:val="00CF5B90"/>
    <w:rsid w:val="00CF612E"/>
    <w:rsid w:val="00D0606A"/>
    <w:rsid w:val="00D35EF2"/>
    <w:rsid w:val="00D40EFD"/>
    <w:rsid w:val="00D61BD3"/>
    <w:rsid w:val="00D76D65"/>
    <w:rsid w:val="00DA5F27"/>
    <w:rsid w:val="00DB1C93"/>
    <w:rsid w:val="00DB55E6"/>
    <w:rsid w:val="00DB7084"/>
    <w:rsid w:val="00DD15A6"/>
    <w:rsid w:val="00DD1812"/>
    <w:rsid w:val="00DD6309"/>
    <w:rsid w:val="00DD7051"/>
    <w:rsid w:val="00DD7336"/>
    <w:rsid w:val="00E0334D"/>
    <w:rsid w:val="00E07A3E"/>
    <w:rsid w:val="00E1354D"/>
    <w:rsid w:val="00E24C7D"/>
    <w:rsid w:val="00E36F47"/>
    <w:rsid w:val="00E54EBF"/>
    <w:rsid w:val="00E7320A"/>
    <w:rsid w:val="00E90A97"/>
    <w:rsid w:val="00E91BAD"/>
    <w:rsid w:val="00EA2059"/>
    <w:rsid w:val="00EA4B78"/>
    <w:rsid w:val="00EA7D84"/>
    <w:rsid w:val="00EB00F8"/>
    <w:rsid w:val="00EB0EC3"/>
    <w:rsid w:val="00EB168E"/>
    <w:rsid w:val="00EB16C3"/>
    <w:rsid w:val="00ED052B"/>
    <w:rsid w:val="00ED3D3E"/>
    <w:rsid w:val="00EF1DDE"/>
    <w:rsid w:val="00EF4E91"/>
    <w:rsid w:val="00EF6543"/>
    <w:rsid w:val="00F147F9"/>
    <w:rsid w:val="00F3438E"/>
    <w:rsid w:val="00F60DF7"/>
    <w:rsid w:val="00F642F3"/>
    <w:rsid w:val="00F727A9"/>
    <w:rsid w:val="00F74E45"/>
    <w:rsid w:val="00F80FC9"/>
    <w:rsid w:val="00F90060"/>
    <w:rsid w:val="00F93848"/>
    <w:rsid w:val="00FB05A8"/>
    <w:rsid w:val="00FB4216"/>
    <w:rsid w:val="00FD1EC6"/>
    <w:rsid w:val="00FF52F0"/>
    <w:rsid w:val="00FF6B53"/>
    <w:rsid w:val="0B6DA243"/>
    <w:rsid w:val="6347E9B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1406A"/>
  <w15:chartTrackingRefBased/>
  <w15:docId w15:val="{E722D6C3-E3AD-4C32-BEFD-91C975EC4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1"/>
        <w:szCs w:val="24"/>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0" w:unhideWhenUsed="1" w:qFormat="1"/>
    <w:lsdException w:name="heading 5" w:semiHidden="1" w:uiPriority="98"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059"/>
    <w:pPr>
      <w:spacing w:after="0" w:line="240" w:lineRule="auto"/>
    </w:pPr>
    <w:rPr>
      <w:rFonts w:eastAsia="Calibri" w:cs="Calibri"/>
      <w:color w:val="4A4A4A"/>
      <w:sz w:val="22"/>
      <w:szCs w:val="22"/>
      <w:lang w:val="en-AU" w:eastAsia="en-AU"/>
    </w:rPr>
  </w:style>
  <w:style w:type="paragraph" w:styleId="Heading1">
    <w:name w:val="heading 1"/>
    <w:basedOn w:val="Normal"/>
    <w:next w:val="Normal"/>
    <w:link w:val="Heading1Char"/>
    <w:autoRedefine/>
    <w:uiPriority w:val="9"/>
    <w:qFormat/>
    <w:rsid w:val="00EA2059"/>
    <w:pPr>
      <w:keepNext/>
      <w:numPr>
        <w:numId w:val="13"/>
      </w:numPr>
      <w:suppressAutoHyphens/>
      <w:spacing w:before="240" w:after="60"/>
      <w:outlineLvl w:val="0"/>
    </w:pPr>
    <w:rPr>
      <w:b/>
      <w:bCs/>
      <w:color w:val="3B1D4E" w:themeColor="text2"/>
      <w:kern w:val="32"/>
      <w:sz w:val="32"/>
      <w:szCs w:val="32"/>
    </w:rPr>
  </w:style>
  <w:style w:type="paragraph" w:styleId="Heading2">
    <w:name w:val="heading 2"/>
    <w:basedOn w:val="Heading1"/>
    <w:next w:val="Normal"/>
    <w:link w:val="Heading2Char"/>
    <w:autoRedefine/>
    <w:uiPriority w:val="1"/>
    <w:qFormat/>
    <w:rsid w:val="00113470"/>
    <w:pPr>
      <w:numPr>
        <w:ilvl w:val="1"/>
      </w:numPr>
      <w:ind w:left="578" w:hanging="578"/>
      <w:outlineLvl w:val="1"/>
    </w:pPr>
    <w:rPr>
      <w:bCs w:val="0"/>
      <w:iCs/>
      <w:sz w:val="30"/>
      <w:szCs w:val="28"/>
    </w:rPr>
  </w:style>
  <w:style w:type="paragraph" w:styleId="Heading3">
    <w:name w:val="heading 3"/>
    <w:basedOn w:val="Heading2"/>
    <w:next w:val="Normal"/>
    <w:link w:val="Heading3Char"/>
    <w:autoRedefine/>
    <w:uiPriority w:val="9"/>
    <w:qFormat/>
    <w:rsid w:val="00AF67C4"/>
    <w:pPr>
      <w:numPr>
        <w:ilvl w:val="2"/>
      </w:numPr>
      <w:outlineLvl w:val="2"/>
    </w:pPr>
    <w:rPr>
      <w:b w:val="0"/>
      <w:bCs/>
      <w:sz w:val="26"/>
      <w:szCs w:val="26"/>
    </w:rPr>
  </w:style>
  <w:style w:type="paragraph" w:styleId="Heading4">
    <w:name w:val="heading 4"/>
    <w:aliases w:val="F5 Body Title 4"/>
    <w:basedOn w:val="Normal"/>
    <w:next w:val="Normal"/>
    <w:link w:val="Heading4Char"/>
    <w:autoRedefine/>
    <w:qFormat/>
    <w:rsid w:val="00AF67C4"/>
    <w:pPr>
      <w:keepNext/>
      <w:numPr>
        <w:ilvl w:val="3"/>
        <w:numId w:val="13"/>
      </w:numPr>
      <w:spacing w:before="240"/>
      <w:outlineLvl w:val="3"/>
    </w:pPr>
    <w:rPr>
      <w:rFonts w:eastAsia="MS Mincho"/>
      <w:b/>
      <w:bCs/>
      <w:color w:val="3B1D4E" w:themeColor="text2"/>
      <w:szCs w:val="28"/>
      <w:lang w:val="en-GB"/>
    </w:rPr>
  </w:style>
  <w:style w:type="paragraph" w:styleId="Heading5">
    <w:name w:val="heading 5"/>
    <w:basedOn w:val="Normal"/>
    <w:next w:val="Normal"/>
    <w:link w:val="Heading5Char"/>
    <w:autoRedefine/>
    <w:uiPriority w:val="98"/>
    <w:unhideWhenUsed/>
    <w:qFormat/>
    <w:rsid w:val="00B150BF"/>
    <w:pPr>
      <w:keepNext/>
      <w:keepLines/>
      <w:numPr>
        <w:ilvl w:val="4"/>
        <w:numId w:val="13"/>
      </w:numPr>
      <w:spacing w:before="200" w:after="40"/>
      <w:outlineLvl w:val="4"/>
    </w:pPr>
    <w:rPr>
      <w:rFonts w:eastAsiaTheme="majorEastAsia" w:cstheme="majorBidi"/>
      <w:i/>
      <w:color w:val="3B1D4E" w:themeColor="text2"/>
    </w:rPr>
  </w:style>
  <w:style w:type="paragraph" w:styleId="Heading6">
    <w:name w:val="heading 6"/>
    <w:basedOn w:val="Normal"/>
    <w:next w:val="Normal"/>
    <w:link w:val="Heading6Char"/>
    <w:autoRedefine/>
    <w:semiHidden/>
    <w:qFormat/>
    <w:rsid w:val="00A70701"/>
    <w:pPr>
      <w:numPr>
        <w:ilvl w:val="5"/>
        <w:numId w:val="13"/>
      </w:numPr>
      <w:spacing w:before="160" w:after="40"/>
      <w:outlineLvl w:val="5"/>
    </w:pPr>
    <w:rPr>
      <w:bCs/>
      <w:i/>
      <w:color w:val="7F7F7F" w:themeColor="text1" w:themeTint="80"/>
      <w:sz w:val="20"/>
    </w:rPr>
  </w:style>
  <w:style w:type="paragraph" w:styleId="Heading7">
    <w:name w:val="heading 7"/>
    <w:basedOn w:val="Normal"/>
    <w:next w:val="Normal"/>
    <w:link w:val="Heading7Char"/>
    <w:semiHidden/>
    <w:qFormat/>
    <w:rsid w:val="00C06396"/>
    <w:pPr>
      <w:numPr>
        <w:ilvl w:val="6"/>
        <w:numId w:val="13"/>
      </w:numPr>
      <w:spacing w:before="240" w:after="60"/>
      <w:outlineLvl w:val="6"/>
    </w:pPr>
  </w:style>
  <w:style w:type="paragraph" w:styleId="Heading8">
    <w:name w:val="heading 8"/>
    <w:basedOn w:val="Normal"/>
    <w:next w:val="NormalIndent"/>
    <w:link w:val="Heading8Char"/>
    <w:rsid w:val="00BE342A"/>
    <w:pPr>
      <w:numPr>
        <w:ilvl w:val="7"/>
        <w:numId w:val="13"/>
      </w:numPr>
      <w:tabs>
        <w:tab w:val="left" w:pos="284"/>
      </w:tabs>
      <w:jc w:val="both"/>
      <w:outlineLvl w:val="7"/>
    </w:pPr>
    <w:rPr>
      <w:i/>
      <w:szCs w:val="20"/>
    </w:rPr>
  </w:style>
  <w:style w:type="paragraph" w:styleId="Heading9">
    <w:name w:val="heading 9"/>
    <w:basedOn w:val="Normal"/>
    <w:next w:val="NormalIndent"/>
    <w:link w:val="Heading9Char"/>
    <w:rsid w:val="00BE342A"/>
    <w:pPr>
      <w:numPr>
        <w:ilvl w:val="8"/>
        <w:numId w:val="13"/>
      </w:numPr>
      <w:tabs>
        <w:tab w:val="left" w:pos="284"/>
      </w:tabs>
      <w:jc w:val="both"/>
      <w:outlineLvl w:val="8"/>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059"/>
    <w:rPr>
      <w:rFonts w:eastAsia="Calibri" w:cs="Calibri"/>
      <w:b/>
      <w:bCs/>
      <w:color w:val="3B1D4E" w:themeColor="text2"/>
      <w:kern w:val="32"/>
      <w:sz w:val="32"/>
      <w:szCs w:val="32"/>
      <w:lang w:val="en-AU" w:eastAsia="en-AU"/>
    </w:rPr>
  </w:style>
  <w:style w:type="character" w:customStyle="1" w:styleId="Heading2Char">
    <w:name w:val="Heading 2 Char"/>
    <w:link w:val="Heading2"/>
    <w:uiPriority w:val="1"/>
    <w:rsid w:val="00113470"/>
    <w:rPr>
      <w:rFonts w:eastAsia="Calibri" w:cs="Calibri"/>
      <w:b/>
      <w:iCs/>
      <w:color w:val="3B1D4E" w:themeColor="text2"/>
      <w:kern w:val="32"/>
      <w:sz w:val="30"/>
      <w:szCs w:val="28"/>
      <w:lang w:val="en-AU" w:eastAsia="en-AU"/>
    </w:rPr>
  </w:style>
  <w:style w:type="character" w:customStyle="1" w:styleId="Heading3Char">
    <w:name w:val="Heading 3 Char"/>
    <w:basedOn w:val="DefaultParagraphFont"/>
    <w:link w:val="Heading3"/>
    <w:uiPriority w:val="9"/>
    <w:rsid w:val="00AF67C4"/>
    <w:rPr>
      <w:rFonts w:eastAsia="Calibri" w:cs="Calibri"/>
      <w:bCs/>
      <w:iCs/>
      <w:color w:val="3B1D4E" w:themeColor="text2"/>
      <w:kern w:val="32"/>
      <w:sz w:val="26"/>
      <w:szCs w:val="26"/>
      <w:lang w:val="en-AU" w:eastAsia="en-AU"/>
    </w:rPr>
  </w:style>
  <w:style w:type="character" w:customStyle="1" w:styleId="Heading4Char">
    <w:name w:val="Heading 4 Char"/>
    <w:aliases w:val="F5 Body Title 4 Char"/>
    <w:link w:val="Heading4"/>
    <w:rsid w:val="00AF67C4"/>
    <w:rPr>
      <w:rFonts w:eastAsia="MS Mincho" w:cs="Calibri"/>
      <w:b/>
      <w:bCs/>
      <w:color w:val="3B1D4E" w:themeColor="text2"/>
      <w:sz w:val="22"/>
      <w:szCs w:val="28"/>
      <w:lang w:val="en-GB" w:eastAsia="en-AU"/>
    </w:rPr>
  </w:style>
  <w:style w:type="paragraph" w:styleId="ListBullet">
    <w:name w:val="List Bullet"/>
    <w:basedOn w:val="Normal"/>
    <w:next w:val="Normal"/>
    <w:autoRedefine/>
    <w:rsid w:val="00A70701"/>
    <w:pPr>
      <w:numPr>
        <w:numId w:val="3"/>
      </w:numPr>
      <w:tabs>
        <w:tab w:val="left" w:pos="284"/>
        <w:tab w:val="left" w:pos="709"/>
        <w:tab w:val="center" w:pos="3119"/>
        <w:tab w:val="right" w:pos="8222"/>
      </w:tabs>
    </w:pPr>
  </w:style>
  <w:style w:type="table" w:styleId="TableGrid8">
    <w:name w:val="Table Grid 8"/>
    <w:aliases w:val="Fusion5 Table"/>
    <w:basedOn w:val="TableNormal"/>
    <w:rsid w:val="001E219F"/>
    <w:pPr>
      <w:spacing w:before="120" w:after="120" w:line="240" w:lineRule="auto"/>
      <w:ind w:left="57" w:right="57"/>
    </w:pPr>
    <w:rPr>
      <w:rFonts w:eastAsia="Times New Roma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rPr>
      <w:tblPr/>
      <w:tcPr>
        <w:shd w:val="clear" w:color="auto" w:fill="38384E"/>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ListParagraph">
    <w:name w:val="List Paragraph"/>
    <w:aliases w:val="List 1,Other List,List Paragraph numbered,Bulleted List,List Paragraph 2,TOC style,lp1,List1,List11,Bullets,A Hall - Bullet Level 1,Lists,numbered,Bullet List,FooterText,List Paragraph1,Paragraphe de liste1,Bulletr List Paragraph,列出段落,L"/>
    <w:basedOn w:val="Normal"/>
    <w:qFormat/>
    <w:rsid w:val="00044BB2"/>
    <w:pPr>
      <w:numPr>
        <w:numId w:val="12"/>
      </w:numPr>
      <w:ind w:left="714" w:hanging="357"/>
      <w:contextualSpacing/>
    </w:pPr>
  </w:style>
  <w:style w:type="paragraph" w:customStyle="1" w:styleId="NumberList">
    <w:name w:val="Number List"/>
    <w:basedOn w:val="ListBullet"/>
    <w:autoRedefine/>
    <w:qFormat/>
    <w:rsid w:val="00B150BF"/>
    <w:pPr>
      <w:numPr>
        <w:numId w:val="2"/>
      </w:numPr>
      <w:tabs>
        <w:tab w:val="clear" w:pos="284"/>
        <w:tab w:val="left" w:pos="425"/>
      </w:tabs>
      <w:ind w:left="714" w:hanging="357"/>
    </w:pPr>
  </w:style>
  <w:style w:type="character" w:customStyle="1" w:styleId="Heading5Char">
    <w:name w:val="Heading 5 Char"/>
    <w:basedOn w:val="DefaultParagraphFont"/>
    <w:link w:val="Heading5"/>
    <w:uiPriority w:val="98"/>
    <w:rsid w:val="00B150BF"/>
    <w:rPr>
      <w:rFonts w:eastAsiaTheme="majorEastAsia" w:cstheme="majorBidi"/>
      <w:i/>
      <w:color w:val="3B1D4E" w:themeColor="text2"/>
      <w:sz w:val="22"/>
      <w:szCs w:val="22"/>
      <w:lang w:val="en-AU" w:eastAsia="en-AU"/>
    </w:rPr>
  </w:style>
  <w:style w:type="paragraph" w:styleId="Subtitle">
    <w:name w:val="Subtitle"/>
    <w:basedOn w:val="Normal"/>
    <w:next w:val="Normal"/>
    <w:link w:val="SubtitleChar"/>
    <w:autoRedefine/>
    <w:uiPriority w:val="11"/>
    <w:rsid w:val="005476DA"/>
    <w:pPr>
      <w:spacing w:line="276" w:lineRule="auto"/>
    </w:pPr>
  </w:style>
  <w:style w:type="character" w:customStyle="1" w:styleId="SubtitleChar">
    <w:name w:val="Subtitle Char"/>
    <w:basedOn w:val="DefaultParagraphFont"/>
    <w:link w:val="Subtitle"/>
    <w:uiPriority w:val="11"/>
    <w:rsid w:val="005476DA"/>
    <w:rPr>
      <w:rFonts w:ascii="Calibri" w:eastAsia="Times New Roman" w:hAnsi="Calibri" w:cs="Times New Roman"/>
      <w:szCs w:val="24"/>
      <w:lang w:val="en-US"/>
    </w:rPr>
  </w:style>
  <w:style w:type="table" w:styleId="TableGrid">
    <w:name w:val="Table Grid"/>
    <w:basedOn w:val="TableNormal"/>
    <w:uiPriority w:val="59"/>
    <w:rsid w:val="00B51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color w:val="FFFFFF" w:themeColor="background1"/>
        <w:sz w:val="20"/>
      </w:rPr>
      <w:tblPr/>
      <w:tcPr>
        <w:shd w:val="clear" w:color="auto" w:fill="231F20"/>
      </w:tcPr>
    </w:tblStylePr>
  </w:style>
  <w:style w:type="character" w:styleId="Hyperlink">
    <w:name w:val="Hyperlink"/>
    <w:basedOn w:val="DefaultParagraphFont"/>
    <w:uiPriority w:val="99"/>
    <w:unhideWhenUsed/>
    <w:qFormat/>
    <w:rsid w:val="00B20927"/>
    <w:rPr>
      <w:rFonts w:ascii="Calibri" w:hAnsi="Calibri"/>
      <w:color w:val="FF5C39" w:themeColor="accent2"/>
      <w:u w:val="single"/>
    </w:rPr>
  </w:style>
  <w:style w:type="paragraph" w:styleId="Title">
    <w:name w:val="Title"/>
    <w:basedOn w:val="Normal"/>
    <w:next w:val="Normal"/>
    <w:link w:val="TitleChar"/>
    <w:autoRedefine/>
    <w:uiPriority w:val="10"/>
    <w:rsid w:val="00B150BF"/>
    <w:pPr>
      <w:spacing w:before="1200"/>
      <w:contextualSpacing/>
    </w:pPr>
    <w:rPr>
      <w:rFonts w:eastAsiaTheme="majorEastAsia" w:cstheme="majorBidi"/>
      <w:color w:val="3B1D4E" w:themeColor="text2"/>
      <w:spacing w:val="-10"/>
      <w:kern w:val="28"/>
      <w:sz w:val="40"/>
      <w:szCs w:val="56"/>
    </w:rPr>
  </w:style>
  <w:style w:type="character" w:styleId="PlaceholderText">
    <w:name w:val="Placeholder Text"/>
    <w:basedOn w:val="DefaultParagraphFont"/>
    <w:uiPriority w:val="99"/>
    <w:semiHidden/>
    <w:rsid w:val="00025BBE"/>
    <w:rPr>
      <w:rFonts w:ascii="Calibri" w:hAnsi="Calibri"/>
      <w:color w:val="808080"/>
    </w:rPr>
  </w:style>
  <w:style w:type="table" w:styleId="LightShading">
    <w:name w:val="Light Shading"/>
    <w:basedOn w:val="TableNormal"/>
    <w:uiPriority w:val="60"/>
    <w:rsid w:val="00DD630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ighlight">
    <w:name w:val="Highlight"/>
    <w:basedOn w:val="Normal"/>
    <w:next w:val="Normal"/>
    <w:link w:val="HighlightChar"/>
    <w:autoRedefine/>
    <w:rsid w:val="00025BBE"/>
    <w:pPr>
      <w:spacing w:before="240" w:after="60"/>
    </w:pPr>
    <w:rPr>
      <w:rFonts w:eastAsia="MS Mincho"/>
      <w:bCs/>
      <w:iCs/>
      <w:szCs w:val="28"/>
      <w:lang w:val="en-GB"/>
    </w:rPr>
  </w:style>
  <w:style w:type="character" w:customStyle="1" w:styleId="HighlightChar">
    <w:name w:val="Highlight Char"/>
    <w:basedOn w:val="DefaultParagraphFont"/>
    <w:link w:val="Highlight"/>
    <w:rsid w:val="00025BBE"/>
    <w:rPr>
      <w:rFonts w:ascii="Calibri" w:eastAsia="MS Mincho" w:hAnsi="Calibri" w:cs="Calibri"/>
      <w:bCs/>
      <w:iCs/>
      <w:szCs w:val="28"/>
      <w:lang w:val="en-GB"/>
    </w:rPr>
  </w:style>
  <w:style w:type="character" w:customStyle="1" w:styleId="Heading6Char">
    <w:name w:val="Heading 6 Char"/>
    <w:basedOn w:val="DefaultParagraphFont"/>
    <w:link w:val="Heading6"/>
    <w:semiHidden/>
    <w:rsid w:val="00A70701"/>
    <w:rPr>
      <w:rFonts w:eastAsia="Calibri" w:cs="Calibri"/>
      <w:bCs/>
      <w:i/>
      <w:color w:val="7F7F7F" w:themeColor="text1" w:themeTint="80"/>
      <w:sz w:val="20"/>
      <w:szCs w:val="22"/>
      <w:lang w:val="en-AU" w:eastAsia="en-AU"/>
    </w:rPr>
  </w:style>
  <w:style w:type="character" w:customStyle="1" w:styleId="Heading7Char">
    <w:name w:val="Heading 7 Char"/>
    <w:basedOn w:val="DefaultParagraphFont"/>
    <w:link w:val="Heading7"/>
    <w:semiHidden/>
    <w:rsid w:val="00C06396"/>
    <w:rPr>
      <w:rFonts w:eastAsia="Calibri" w:cs="Calibri"/>
      <w:color w:val="4A4A4A"/>
      <w:sz w:val="22"/>
      <w:szCs w:val="22"/>
      <w:lang w:val="en-AU" w:eastAsia="en-AU"/>
    </w:rPr>
  </w:style>
  <w:style w:type="character" w:customStyle="1" w:styleId="Heading8Char">
    <w:name w:val="Heading 8 Char"/>
    <w:basedOn w:val="DefaultParagraphFont"/>
    <w:link w:val="Heading8"/>
    <w:rsid w:val="00C06396"/>
    <w:rPr>
      <w:rFonts w:eastAsia="Calibri" w:cs="Calibri"/>
      <w:i/>
      <w:color w:val="4A4A4A"/>
      <w:sz w:val="22"/>
      <w:szCs w:val="20"/>
      <w:lang w:val="en-AU" w:eastAsia="en-AU"/>
    </w:rPr>
  </w:style>
  <w:style w:type="character" w:customStyle="1" w:styleId="Heading9Char">
    <w:name w:val="Heading 9 Char"/>
    <w:basedOn w:val="DefaultParagraphFont"/>
    <w:link w:val="Heading9"/>
    <w:rsid w:val="00C06396"/>
    <w:rPr>
      <w:rFonts w:eastAsia="Calibri" w:cs="Calibri"/>
      <w:i/>
      <w:color w:val="4A4A4A"/>
      <w:sz w:val="22"/>
      <w:szCs w:val="20"/>
      <w:lang w:val="en-AU" w:eastAsia="en-AU"/>
    </w:rPr>
  </w:style>
  <w:style w:type="paragraph" w:styleId="NormalIndent">
    <w:name w:val="Normal Indent"/>
    <w:basedOn w:val="Normal"/>
    <w:uiPriority w:val="99"/>
    <w:semiHidden/>
    <w:unhideWhenUsed/>
    <w:rsid w:val="00C06396"/>
    <w:pPr>
      <w:ind w:left="720"/>
    </w:pPr>
  </w:style>
  <w:style w:type="table" w:customStyle="1" w:styleId="Fusion52025">
    <w:name w:val="Fusion5 2025"/>
    <w:basedOn w:val="TableNormal"/>
    <w:uiPriority w:val="99"/>
    <w:rsid w:val="00AF67C4"/>
    <w:pPr>
      <w:spacing w:after="0" w:line="240" w:lineRule="auto"/>
    </w:pPr>
    <w:rPr>
      <w:sz w:val="22"/>
    </w:rPr>
    <w:tblPr>
      <w:tblStyleRowBandSize w:val="1"/>
      <w:tblStyleColBandSize w:val="1"/>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blStylePr w:type="firstRow">
      <w:rPr>
        <w:rFonts w:ascii="Calibri" w:hAnsi="Calibri"/>
        <w:b/>
        <w:color w:val="FFFFFF" w:themeColor="background1"/>
        <w:sz w:val="22"/>
      </w:rPr>
      <w:tblPr/>
      <w:trPr>
        <w:tblHeader/>
      </w:trPr>
      <w:tcPr>
        <w:shd w:val="clear" w:color="auto" w:fill="3B1D4E" w:themeFill="text2"/>
      </w:tcPr>
    </w:tblStylePr>
    <w:tblStylePr w:type="lastRow">
      <w:rPr>
        <w:rFonts w:ascii="Calibri" w:hAnsi="Calibri"/>
        <w:b/>
        <w:sz w:val="22"/>
      </w:rPr>
      <w:tblPr/>
      <w:tcPr>
        <w:shd w:val="clear" w:color="auto" w:fill="3B1D4E" w:themeFill="text2"/>
      </w:tcPr>
    </w:tblStylePr>
    <w:tblStylePr w:type="lastCol">
      <w:rPr>
        <w:rFonts w:ascii="Calibri" w:hAnsi="Calibri"/>
        <w:sz w:val="22"/>
      </w:rPr>
    </w:tblStylePr>
    <w:tblStylePr w:type="band1Vert">
      <w:rPr>
        <w:rFonts w:ascii="Calibri" w:hAnsi="Calibri"/>
        <w:sz w:val="22"/>
      </w:rPr>
    </w:tblStylePr>
    <w:tblStylePr w:type="band2Vert">
      <w:rPr>
        <w:rFonts w:ascii="Calibri" w:hAnsi="Calibri"/>
        <w:sz w:val="22"/>
      </w:rPr>
    </w:tblStylePr>
    <w:tblStylePr w:type="band1Horz">
      <w:rPr>
        <w:rFonts w:ascii="Calibri" w:hAnsi="Calibri"/>
        <w:sz w:val="22"/>
      </w:rPr>
    </w:tblStylePr>
    <w:tblStylePr w:type="band2Horz">
      <w:rPr>
        <w:rFonts w:ascii="Calibri" w:hAnsi="Calibri"/>
        <w:sz w:val="22"/>
      </w:rPr>
    </w:tblStylePr>
  </w:style>
  <w:style w:type="character" w:customStyle="1" w:styleId="TitleChar">
    <w:name w:val="Title Char"/>
    <w:basedOn w:val="DefaultParagraphFont"/>
    <w:link w:val="Title"/>
    <w:uiPriority w:val="10"/>
    <w:rsid w:val="00B150BF"/>
    <w:rPr>
      <w:rFonts w:eastAsiaTheme="majorEastAsia" w:cstheme="majorBidi"/>
      <w:color w:val="3B1D4E" w:themeColor="text2"/>
      <w:spacing w:val="-10"/>
      <w:kern w:val="28"/>
      <w:sz w:val="40"/>
      <w:szCs w:val="56"/>
    </w:rPr>
  </w:style>
  <w:style w:type="paragraph" w:styleId="Quote">
    <w:name w:val="Quote"/>
    <w:basedOn w:val="Normal"/>
    <w:next w:val="Normal"/>
    <w:link w:val="QuoteChar"/>
    <w:autoRedefine/>
    <w:uiPriority w:val="29"/>
    <w:rsid w:val="00D61BD3"/>
    <w:pPr>
      <w:spacing w:before="160" w:after="160"/>
      <w:ind w:left="284" w:right="284"/>
    </w:pPr>
    <w:rPr>
      <w:i/>
      <w:iCs/>
      <w:color w:val="404040" w:themeColor="text1" w:themeTint="BF"/>
    </w:rPr>
  </w:style>
  <w:style w:type="character" w:customStyle="1" w:styleId="QuoteChar">
    <w:name w:val="Quote Char"/>
    <w:basedOn w:val="DefaultParagraphFont"/>
    <w:link w:val="Quote"/>
    <w:uiPriority w:val="29"/>
    <w:rsid w:val="00D61BD3"/>
    <w:rPr>
      <w:rFonts w:ascii="Calibri" w:eastAsia="Times New Roman" w:hAnsi="Calibri" w:cs="Times New Roman"/>
      <w:i/>
      <w:iCs/>
      <w:color w:val="404040" w:themeColor="text1" w:themeTint="BF"/>
      <w:szCs w:val="24"/>
      <w:lang w:val="en-US"/>
    </w:rPr>
  </w:style>
  <w:style w:type="paragraph" w:styleId="Caption">
    <w:name w:val="caption"/>
    <w:basedOn w:val="Normal"/>
    <w:next w:val="Normal"/>
    <w:autoRedefine/>
    <w:uiPriority w:val="35"/>
    <w:unhideWhenUsed/>
    <w:qFormat/>
    <w:rsid w:val="00B150BF"/>
    <w:pPr>
      <w:spacing w:before="80" w:after="200"/>
      <w:jc w:val="center"/>
    </w:pPr>
    <w:rPr>
      <w:i/>
      <w:sz w:val="18"/>
      <w:szCs w:val="18"/>
    </w:rPr>
  </w:style>
  <w:style w:type="character" w:styleId="IntenseEmphasis">
    <w:name w:val="Intense Emphasis"/>
    <w:basedOn w:val="DefaultParagraphFont"/>
    <w:uiPriority w:val="21"/>
    <w:rsid w:val="004E79D1"/>
    <w:rPr>
      <w:rFonts w:ascii="Calibri" w:hAnsi="Calibri"/>
      <w:i w:val="0"/>
      <w:iCs/>
      <w:color w:val="000000" w:themeColor="text1"/>
    </w:rPr>
  </w:style>
  <w:style w:type="character" w:styleId="Strong">
    <w:name w:val="Strong"/>
    <w:basedOn w:val="DefaultParagraphFont"/>
    <w:uiPriority w:val="22"/>
    <w:rsid w:val="0024261B"/>
    <w:rPr>
      <w:rFonts w:ascii="Calibri" w:hAnsi="Calibri"/>
      <w:b/>
      <w:bCs/>
    </w:rPr>
  </w:style>
  <w:style w:type="character" w:styleId="SubtleReference">
    <w:name w:val="Subtle Reference"/>
    <w:basedOn w:val="DefaultParagraphFont"/>
    <w:uiPriority w:val="31"/>
    <w:rsid w:val="00780E64"/>
    <w:rPr>
      <w:rFonts w:ascii="Calibri" w:hAnsi="Calibri"/>
      <w:smallCaps/>
      <w:color w:val="5A5A5A" w:themeColor="text1" w:themeTint="A5"/>
    </w:rPr>
  </w:style>
  <w:style w:type="character" w:styleId="SubtleEmphasis">
    <w:name w:val="Subtle Emphasis"/>
    <w:basedOn w:val="DefaultParagraphFont"/>
    <w:uiPriority w:val="19"/>
    <w:rsid w:val="004E79D1"/>
    <w:rPr>
      <w:rFonts w:ascii="Calibri" w:hAnsi="Calibri"/>
      <w:i w:val="0"/>
      <w:iCs/>
      <w:color w:val="000000" w:themeColor="text1"/>
      <w:sz w:val="22"/>
    </w:rPr>
  </w:style>
  <w:style w:type="character" w:styleId="BookTitle">
    <w:name w:val="Book Title"/>
    <w:basedOn w:val="DefaultParagraphFont"/>
    <w:uiPriority w:val="33"/>
    <w:rsid w:val="0024261B"/>
    <w:rPr>
      <w:rFonts w:ascii="Calibri" w:hAnsi="Calibri"/>
      <w:b/>
      <w:bCs/>
      <w:i/>
      <w:iCs/>
      <w:spacing w:val="5"/>
    </w:rPr>
  </w:style>
  <w:style w:type="character" w:styleId="Emphasis">
    <w:name w:val="Emphasis"/>
    <w:basedOn w:val="DefaultParagraphFont"/>
    <w:uiPriority w:val="20"/>
    <w:rsid w:val="004E79D1"/>
    <w:rPr>
      <w:rFonts w:ascii="Calibri" w:hAnsi="Calibri"/>
      <w:i w:val="0"/>
      <w:iCs/>
    </w:rPr>
  </w:style>
  <w:style w:type="paragraph" w:styleId="BlockText">
    <w:name w:val="Block Text"/>
    <w:basedOn w:val="Normal"/>
    <w:autoRedefine/>
    <w:uiPriority w:val="99"/>
    <w:semiHidden/>
    <w:unhideWhenUsed/>
    <w:rsid w:val="00405653"/>
    <w:pPr>
      <w:pBdr>
        <w:top w:val="single" w:sz="2" w:space="10" w:color="3B1D4E" w:themeColor="accent1"/>
        <w:left w:val="single" w:sz="2" w:space="10" w:color="3B1D4E" w:themeColor="accent1"/>
        <w:bottom w:val="single" w:sz="2" w:space="10" w:color="3B1D4E" w:themeColor="accent1"/>
        <w:right w:val="single" w:sz="2" w:space="10" w:color="3B1D4E" w:themeColor="accent1"/>
      </w:pBdr>
      <w:ind w:left="1152" w:right="1152"/>
    </w:pPr>
    <w:rPr>
      <w:rFonts w:eastAsiaTheme="minorEastAsia" w:cstheme="minorBidi"/>
      <w:i/>
      <w:iCs/>
      <w:color w:val="3B1D4E" w:themeColor="accent1"/>
    </w:rPr>
  </w:style>
  <w:style w:type="character" w:styleId="FollowedHyperlink">
    <w:name w:val="FollowedHyperlink"/>
    <w:basedOn w:val="DefaultParagraphFont"/>
    <w:uiPriority w:val="99"/>
    <w:semiHidden/>
    <w:unhideWhenUsed/>
    <w:rsid w:val="00246BB1"/>
    <w:rPr>
      <w:rFonts w:ascii="Calibri" w:hAnsi="Calibri"/>
      <w:color w:val="FF5C39" w:themeColor="accent2"/>
      <w:u w:val="single"/>
    </w:rPr>
  </w:style>
  <w:style w:type="paragraph" w:styleId="Index1">
    <w:name w:val="index 1"/>
    <w:basedOn w:val="Normal"/>
    <w:next w:val="Normal"/>
    <w:autoRedefine/>
    <w:uiPriority w:val="99"/>
    <w:semiHidden/>
    <w:unhideWhenUsed/>
    <w:rsid w:val="0024261B"/>
    <w:pPr>
      <w:ind w:left="220" w:hanging="220"/>
    </w:pPr>
  </w:style>
  <w:style w:type="paragraph" w:styleId="IndexHeading">
    <w:name w:val="index heading"/>
    <w:basedOn w:val="Normal"/>
    <w:next w:val="Index1"/>
    <w:autoRedefine/>
    <w:uiPriority w:val="99"/>
    <w:semiHidden/>
    <w:unhideWhenUsed/>
    <w:rsid w:val="0024261B"/>
    <w:rPr>
      <w:rFonts w:eastAsiaTheme="majorEastAsia" w:cstheme="majorBidi"/>
      <w:b/>
      <w:bCs/>
    </w:rPr>
  </w:style>
  <w:style w:type="character" w:styleId="Mention">
    <w:name w:val="Mention"/>
    <w:basedOn w:val="DefaultParagraphFont"/>
    <w:uiPriority w:val="99"/>
    <w:semiHidden/>
    <w:unhideWhenUsed/>
    <w:rsid w:val="00405653"/>
    <w:rPr>
      <w:rFonts w:ascii="Calibri" w:hAnsi="Calibri"/>
      <w:color w:val="4E87A8" w:themeColor="accent4"/>
      <w:shd w:val="clear" w:color="auto" w:fill="E1DFDD"/>
    </w:rPr>
  </w:style>
  <w:style w:type="paragraph" w:styleId="MessageHeader">
    <w:name w:val="Message Header"/>
    <w:basedOn w:val="Normal"/>
    <w:next w:val="Normal"/>
    <w:link w:val="MessageHeaderChar"/>
    <w:autoRedefine/>
    <w:uiPriority w:val="99"/>
    <w:semiHidden/>
    <w:unhideWhenUsed/>
    <w:rsid w:val="00794EEE"/>
    <w:pPr>
      <w:framePr w:wrap="around" w:vAnchor="text" w:hAnchor="text" w:y="1"/>
      <w:shd w:val="pct10" w:color="auto" w:fill="auto"/>
    </w:pPr>
    <w:rPr>
      <w:rFonts w:eastAsiaTheme="majorEastAsia" w:cstheme="majorBidi"/>
      <w:sz w:val="24"/>
    </w:rPr>
  </w:style>
  <w:style w:type="character" w:customStyle="1" w:styleId="MessageHeaderChar">
    <w:name w:val="Message Header Char"/>
    <w:basedOn w:val="DefaultParagraphFont"/>
    <w:link w:val="MessageHeader"/>
    <w:uiPriority w:val="99"/>
    <w:semiHidden/>
    <w:rsid w:val="00794EEE"/>
    <w:rPr>
      <w:rFonts w:ascii="Calibri" w:eastAsiaTheme="majorEastAsia" w:hAnsi="Calibri" w:cstheme="majorBidi"/>
      <w:sz w:val="24"/>
      <w:szCs w:val="24"/>
      <w:shd w:val="pct10" w:color="auto" w:fill="auto"/>
      <w:lang w:val="en-US"/>
    </w:rPr>
  </w:style>
  <w:style w:type="character" w:styleId="UnresolvedMention">
    <w:name w:val="Unresolved Mention"/>
    <w:basedOn w:val="DefaultParagraphFont"/>
    <w:uiPriority w:val="99"/>
    <w:semiHidden/>
    <w:unhideWhenUsed/>
    <w:rsid w:val="0024261B"/>
    <w:rPr>
      <w:rFonts w:ascii="Calibri" w:hAnsi="Calibri"/>
      <w:color w:val="605E5C"/>
      <w:shd w:val="clear" w:color="auto" w:fill="E1DFDD"/>
    </w:rPr>
  </w:style>
  <w:style w:type="character" w:styleId="PageNumber">
    <w:name w:val="page number"/>
    <w:basedOn w:val="DefaultParagraphFont"/>
    <w:uiPriority w:val="99"/>
    <w:unhideWhenUsed/>
    <w:rsid w:val="00025BBE"/>
    <w:rPr>
      <w:rFonts w:ascii="Calibri" w:hAnsi="Calibri"/>
      <w:b/>
      <w:color w:val="FF5C39" w:themeColor="accent2"/>
      <w:sz w:val="18"/>
    </w:rPr>
  </w:style>
  <w:style w:type="paragraph" w:styleId="IntenseQuote">
    <w:name w:val="Intense Quote"/>
    <w:basedOn w:val="Normal"/>
    <w:next w:val="Normal"/>
    <w:link w:val="IntenseQuoteChar"/>
    <w:uiPriority w:val="30"/>
    <w:rsid w:val="004E79D1"/>
    <w:pPr>
      <w:pBdr>
        <w:top w:val="single" w:sz="4" w:space="10" w:color="3B1D4E" w:themeColor="accent1"/>
        <w:bottom w:val="single" w:sz="4" w:space="10" w:color="3B1D4E" w:themeColor="accent1"/>
      </w:pBdr>
      <w:adjustRightInd w:val="0"/>
      <w:snapToGrid w:val="0"/>
      <w:spacing w:before="240" w:after="720"/>
      <w:ind w:left="284" w:right="284"/>
      <w:jc w:val="center"/>
    </w:pPr>
    <w:rPr>
      <w:i/>
      <w:iCs/>
      <w:color w:val="3B1D4E" w:themeColor="accent1"/>
    </w:rPr>
  </w:style>
  <w:style w:type="character" w:customStyle="1" w:styleId="IntenseQuoteChar">
    <w:name w:val="Intense Quote Char"/>
    <w:basedOn w:val="DefaultParagraphFont"/>
    <w:link w:val="IntenseQuote"/>
    <w:uiPriority w:val="30"/>
    <w:rsid w:val="004E79D1"/>
    <w:rPr>
      <w:rFonts w:ascii="Calibri" w:eastAsia="Times New Roman" w:hAnsi="Calibri" w:cs="Times New Roman"/>
      <w:i/>
      <w:iCs/>
      <w:color w:val="3B1D4E" w:themeColor="accent1"/>
      <w:szCs w:val="24"/>
      <w:lang w:val="en-US"/>
    </w:rPr>
  </w:style>
  <w:style w:type="character" w:styleId="IntenseReference">
    <w:name w:val="Intense Reference"/>
    <w:basedOn w:val="Heading1Char"/>
    <w:uiPriority w:val="32"/>
    <w:rsid w:val="00E54EBF"/>
    <w:rPr>
      <w:rFonts w:ascii="Calibri" w:eastAsia="Times New Roman" w:hAnsi="Calibri" w:cs="Arial"/>
      <w:b w:val="0"/>
      <w:bCs w:val="0"/>
      <w:i w:val="0"/>
      <w:caps w:val="0"/>
      <w:smallCaps w:val="0"/>
      <w:color w:val="000000" w:themeColor="text1"/>
      <w:kern w:val="32"/>
      <w:sz w:val="22"/>
      <w:szCs w:val="32"/>
      <w:lang w:val="en-US" w:eastAsia="en-AU"/>
    </w:rPr>
  </w:style>
  <w:style w:type="paragraph" w:styleId="TOCHeading">
    <w:name w:val="TOC Heading"/>
    <w:basedOn w:val="Heading1"/>
    <w:next w:val="Normal"/>
    <w:autoRedefine/>
    <w:uiPriority w:val="39"/>
    <w:semiHidden/>
    <w:unhideWhenUsed/>
    <w:qFormat/>
    <w:rsid w:val="00E54EBF"/>
    <w:pPr>
      <w:keepLines/>
      <w:numPr>
        <w:numId w:val="0"/>
      </w:numPr>
      <w:suppressAutoHyphens w:val="0"/>
      <w:spacing w:after="0"/>
      <w:outlineLvl w:val="9"/>
    </w:pPr>
    <w:rPr>
      <w:rFonts w:eastAsiaTheme="majorEastAsia" w:cstheme="majorBidi"/>
      <w:b w:val="0"/>
      <w:bCs w:val="0"/>
      <w:color w:val="2C153A" w:themeColor="accent1" w:themeShade="BF"/>
      <w:kern w:val="0"/>
    </w:rPr>
  </w:style>
  <w:style w:type="paragraph" w:styleId="TOAHeading">
    <w:name w:val="toa heading"/>
    <w:basedOn w:val="Normal"/>
    <w:next w:val="Normal"/>
    <w:autoRedefine/>
    <w:uiPriority w:val="99"/>
    <w:semiHidden/>
    <w:unhideWhenUsed/>
    <w:rsid w:val="00255E29"/>
    <w:rPr>
      <w:rFonts w:eastAsiaTheme="majorEastAsia" w:cstheme="majorBidi"/>
      <w:b/>
      <w:bCs/>
      <w:sz w:val="24"/>
    </w:rPr>
  </w:style>
  <w:style w:type="paragraph" w:styleId="BalloonText">
    <w:name w:val="Balloon Text"/>
    <w:basedOn w:val="Normal"/>
    <w:link w:val="BalloonTextChar"/>
    <w:autoRedefine/>
    <w:uiPriority w:val="99"/>
    <w:semiHidden/>
    <w:unhideWhenUsed/>
    <w:rsid w:val="007B75EB"/>
    <w:rPr>
      <w:sz w:val="18"/>
      <w:szCs w:val="18"/>
    </w:rPr>
  </w:style>
  <w:style w:type="character" w:customStyle="1" w:styleId="BalloonTextChar">
    <w:name w:val="Balloon Text Char"/>
    <w:basedOn w:val="DefaultParagraphFont"/>
    <w:link w:val="BalloonText"/>
    <w:uiPriority w:val="99"/>
    <w:semiHidden/>
    <w:rsid w:val="007B75EB"/>
    <w:rPr>
      <w:rFonts w:ascii="Calibri" w:eastAsia="Times New Roman" w:hAnsi="Calibri" w:cs="Times New Roman"/>
      <w:sz w:val="18"/>
      <w:szCs w:val="18"/>
      <w:lang w:val="en-US"/>
    </w:rPr>
  </w:style>
  <w:style w:type="paragraph" w:styleId="DocumentMap">
    <w:name w:val="Document Map"/>
    <w:basedOn w:val="Normal"/>
    <w:link w:val="DocumentMapChar"/>
    <w:autoRedefine/>
    <w:uiPriority w:val="99"/>
    <w:semiHidden/>
    <w:unhideWhenUsed/>
    <w:rsid w:val="007B75EB"/>
    <w:rPr>
      <w:szCs w:val="26"/>
    </w:rPr>
  </w:style>
  <w:style w:type="character" w:customStyle="1" w:styleId="DocumentMapChar">
    <w:name w:val="Document Map Char"/>
    <w:basedOn w:val="DefaultParagraphFont"/>
    <w:link w:val="DocumentMap"/>
    <w:uiPriority w:val="99"/>
    <w:semiHidden/>
    <w:rsid w:val="007B75EB"/>
    <w:rPr>
      <w:rFonts w:ascii="Calibri" w:eastAsia="Times New Roman" w:hAnsi="Calibri" w:cs="Times New Roman"/>
      <w:szCs w:val="26"/>
      <w:lang w:val="en-US"/>
    </w:rPr>
  </w:style>
  <w:style w:type="character" w:styleId="EndnoteReference">
    <w:name w:val="endnote reference"/>
    <w:basedOn w:val="DefaultParagraphFont"/>
    <w:uiPriority w:val="99"/>
    <w:semiHidden/>
    <w:unhideWhenUsed/>
    <w:rsid w:val="007B75EB"/>
    <w:rPr>
      <w:rFonts w:ascii="Calibri" w:hAnsi="Calibri"/>
      <w:sz w:val="22"/>
      <w:vertAlign w:val="superscript"/>
    </w:rPr>
  </w:style>
  <w:style w:type="paragraph" w:styleId="EnvelopeAddress">
    <w:name w:val="envelope address"/>
    <w:basedOn w:val="Normal"/>
    <w:autoRedefine/>
    <w:uiPriority w:val="99"/>
    <w:semiHidden/>
    <w:unhideWhenUsed/>
    <w:rsid w:val="007B75EB"/>
    <w:pPr>
      <w:framePr w:w="7920" w:h="1980" w:hRule="exact" w:hSpace="180" w:wrap="auto" w:hAnchor="page" w:xAlign="center" w:yAlign="bottom"/>
      <w:ind w:left="2880"/>
    </w:pPr>
    <w:rPr>
      <w:rFonts w:eastAsiaTheme="majorEastAsia" w:cstheme="majorBidi"/>
      <w:b/>
      <w:color w:val="3B1D4E" w:themeColor="text2"/>
      <w:sz w:val="24"/>
    </w:rPr>
  </w:style>
  <w:style w:type="paragraph" w:styleId="EnvelopeReturn">
    <w:name w:val="envelope return"/>
    <w:basedOn w:val="Normal"/>
    <w:uiPriority w:val="99"/>
    <w:semiHidden/>
    <w:unhideWhenUsed/>
    <w:rsid w:val="007B75EB"/>
    <w:rPr>
      <w:rFonts w:eastAsiaTheme="majorEastAsia" w:cstheme="majorBidi"/>
      <w:sz w:val="20"/>
      <w:szCs w:val="20"/>
    </w:rPr>
  </w:style>
  <w:style w:type="character" w:styleId="LineNumber">
    <w:name w:val="line number"/>
    <w:basedOn w:val="DefaultParagraphFont"/>
    <w:uiPriority w:val="99"/>
    <w:semiHidden/>
    <w:unhideWhenUsed/>
    <w:rsid w:val="003740F0"/>
    <w:rPr>
      <w:rFonts w:ascii="Calibri" w:hAnsi="Calibri"/>
    </w:rPr>
  </w:style>
  <w:style w:type="character" w:styleId="SmartLink">
    <w:name w:val="Smart Link"/>
    <w:basedOn w:val="DefaultParagraphFont"/>
    <w:uiPriority w:val="99"/>
    <w:semiHidden/>
    <w:unhideWhenUsed/>
    <w:rsid w:val="00405653"/>
    <w:rPr>
      <w:rFonts w:ascii="Calibri" w:hAnsi="Calibri"/>
      <w:color w:val="FF5C39" w:themeColor="accent2"/>
      <w:u w:val="single"/>
      <w:shd w:val="clear" w:color="auto" w:fill="F3F2F1"/>
    </w:rPr>
  </w:style>
  <w:style w:type="character" w:styleId="SmartHyperlink">
    <w:name w:val="Smart Hyperlink"/>
    <w:basedOn w:val="DefaultParagraphFont"/>
    <w:uiPriority w:val="99"/>
    <w:semiHidden/>
    <w:unhideWhenUsed/>
    <w:rsid w:val="00025BBE"/>
    <w:rPr>
      <w:rFonts w:ascii="Calibri" w:hAnsi="Calibri"/>
      <w:u w:val="dotted"/>
    </w:rPr>
  </w:style>
  <w:style w:type="character" w:styleId="HTMLAcronym">
    <w:name w:val="HTML Acronym"/>
    <w:basedOn w:val="DefaultParagraphFont"/>
    <w:uiPriority w:val="99"/>
    <w:semiHidden/>
    <w:unhideWhenUsed/>
    <w:rsid w:val="0084064A"/>
    <w:rPr>
      <w:rFonts w:ascii="Calibri" w:hAnsi="Calibri"/>
    </w:rPr>
  </w:style>
  <w:style w:type="paragraph" w:styleId="Header">
    <w:name w:val="header"/>
    <w:basedOn w:val="Normal"/>
    <w:link w:val="HeaderChar"/>
    <w:autoRedefine/>
    <w:uiPriority w:val="99"/>
    <w:unhideWhenUsed/>
    <w:rsid w:val="00190B36"/>
    <w:pPr>
      <w:tabs>
        <w:tab w:val="center" w:pos="4513"/>
        <w:tab w:val="right" w:pos="9026"/>
      </w:tabs>
    </w:pPr>
  </w:style>
  <w:style w:type="character" w:customStyle="1" w:styleId="HeaderChar">
    <w:name w:val="Header Char"/>
    <w:basedOn w:val="DefaultParagraphFont"/>
    <w:link w:val="Header"/>
    <w:uiPriority w:val="99"/>
    <w:rsid w:val="00190B36"/>
    <w:rPr>
      <w:rFonts w:ascii="Calibri" w:eastAsia="Times New Roman" w:hAnsi="Calibri" w:cs="Times New Roman"/>
      <w:szCs w:val="24"/>
      <w:lang w:val="en-US"/>
    </w:rPr>
  </w:style>
  <w:style w:type="paragraph" w:styleId="Footer">
    <w:name w:val="footer"/>
    <w:basedOn w:val="Normal"/>
    <w:link w:val="FooterChar"/>
    <w:autoRedefine/>
    <w:uiPriority w:val="99"/>
    <w:unhideWhenUsed/>
    <w:rsid w:val="00F80FC9"/>
    <w:pPr>
      <w:tabs>
        <w:tab w:val="center" w:pos="4513"/>
        <w:tab w:val="right" w:pos="9026"/>
      </w:tabs>
      <w:jc w:val="right"/>
    </w:pPr>
  </w:style>
  <w:style w:type="character" w:customStyle="1" w:styleId="FooterChar">
    <w:name w:val="Footer Char"/>
    <w:basedOn w:val="DefaultParagraphFont"/>
    <w:link w:val="Footer"/>
    <w:uiPriority w:val="99"/>
    <w:rsid w:val="00F80FC9"/>
    <w:rPr>
      <w:rFonts w:ascii="Calibri" w:eastAsia="Times New Roman" w:hAnsi="Calibri" w:cs="Times New Roman"/>
      <w:szCs w:val="24"/>
      <w:lang w:val="en-US"/>
    </w:rPr>
  </w:style>
  <w:style w:type="paragraph" w:styleId="NoSpacing">
    <w:name w:val="No Spacing"/>
    <w:basedOn w:val="Normal"/>
    <w:next w:val="Normal"/>
    <w:autoRedefine/>
    <w:uiPriority w:val="1"/>
    <w:rsid w:val="00B150BF"/>
    <w:rPr>
      <w:rFonts w:eastAsiaTheme="minorEastAsia" w:cstheme="minorBidi"/>
    </w:rPr>
  </w:style>
  <w:style w:type="character" w:styleId="CommentReference">
    <w:name w:val="annotation reference"/>
    <w:basedOn w:val="DefaultParagraphFont"/>
    <w:uiPriority w:val="99"/>
    <w:semiHidden/>
    <w:unhideWhenUsed/>
    <w:rsid w:val="00780E64"/>
    <w:rPr>
      <w:rFonts w:ascii="Calibri" w:hAnsi="Calibri"/>
      <w:sz w:val="16"/>
      <w:szCs w:val="16"/>
    </w:rPr>
  </w:style>
  <w:style w:type="paragraph" w:styleId="BodyTextIndent">
    <w:name w:val="Body Text Indent"/>
    <w:basedOn w:val="Normal"/>
    <w:link w:val="BodyTextIndentChar"/>
    <w:autoRedefine/>
    <w:uiPriority w:val="99"/>
    <w:semiHidden/>
    <w:unhideWhenUsed/>
    <w:rsid w:val="00780E64"/>
    <w:pPr>
      <w:ind w:left="283"/>
    </w:pPr>
  </w:style>
  <w:style w:type="character" w:customStyle="1" w:styleId="BodyTextIndentChar">
    <w:name w:val="Body Text Indent Char"/>
    <w:basedOn w:val="DefaultParagraphFont"/>
    <w:link w:val="BodyTextIndent"/>
    <w:uiPriority w:val="99"/>
    <w:semiHidden/>
    <w:rsid w:val="00780E64"/>
    <w:rPr>
      <w:rFonts w:ascii="Calibri" w:eastAsia="Times New Roman" w:hAnsi="Calibri" w:cs="Times New Roman"/>
      <w:szCs w:val="24"/>
      <w:lang w:val="en-US"/>
    </w:rPr>
  </w:style>
  <w:style w:type="paragraph" w:styleId="BodyTextFirstIndent2">
    <w:name w:val="Body Text First Indent 2"/>
    <w:basedOn w:val="BodyTextIndent"/>
    <w:link w:val="BodyTextFirstIndent2Char"/>
    <w:autoRedefine/>
    <w:uiPriority w:val="99"/>
    <w:semiHidden/>
    <w:unhideWhenUsed/>
    <w:qFormat/>
    <w:rsid w:val="00780E64"/>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780E64"/>
    <w:rPr>
      <w:rFonts w:ascii="Calibri" w:eastAsia="Times New Roman" w:hAnsi="Calibri" w:cs="Times New Roman"/>
      <w:szCs w:val="24"/>
      <w:lang w:val="en-US"/>
    </w:rPr>
  </w:style>
  <w:style w:type="paragraph" w:styleId="CommentText">
    <w:name w:val="annotation text"/>
    <w:basedOn w:val="Normal"/>
    <w:link w:val="CommentTextChar"/>
    <w:autoRedefine/>
    <w:uiPriority w:val="99"/>
    <w:semiHidden/>
    <w:unhideWhenUsed/>
    <w:rsid w:val="00780E64"/>
    <w:rPr>
      <w:sz w:val="20"/>
      <w:szCs w:val="20"/>
    </w:rPr>
  </w:style>
  <w:style w:type="character" w:customStyle="1" w:styleId="CommentTextChar">
    <w:name w:val="Comment Text Char"/>
    <w:basedOn w:val="DefaultParagraphFont"/>
    <w:link w:val="CommentText"/>
    <w:uiPriority w:val="99"/>
    <w:semiHidden/>
    <w:rsid w:val="00780E64"/>
    <w:rPr>
      <w:rFonts w:ascii="Calibri" w:eastAsia="Times New Roman" w:hAnsi="Calibri" w:cs="Times New Roman"/>
      <w:sz w:val="20"/>
      <w:szCs w:val="20"/>
      <w:lang w:val="en-US"/>
    </w:rPr>
  </w:style>
  <w:style w:type="paragraph" w:styleId="CommentSubject">
    <w:name w:val="annotation subject"/>
    <w:basedOn w:val="CommentText"/>
    <w:next w:val="CommentText"/>
    <w:link w:val="CommentSubjectChar"/>
    <w:autoRedefine/>
    <w:uiPriority w:val="99"/>
    <w:semiHidden/>
    <w:unhideWhenUsed/>
    <w:qFormat/>
    <w:rsid w:val="00780E64"/>
    <w:rPr>
      <w:b/>
      <w:bCs/>
    </w:rPr>
  </w:style>
  <w:style w:type="character" w:customStyle="1" w:styleId="CommentSubjectChar">
    <w:name w:val="Comment Subject Char"/>
    <w:basedOn w:val="CommentTextChar"/>
    <w:link w:val="CommentSubject"/>
    <w:uiPriority w:val="99"/>
    <w:semiHidden/>
    <w:rsid w:val="00780E64"/>
    <w:rPr>
      <w:rFonts w:ascii="Calibri" w:eastAsia="Times New Roman" w:hAnsi="Calibri" w:cs="Times New Roman"/>
      <w:b/>
      <w:bCs/>
      <w:sz w:val="20"/>
      <w:szCs w:val="20"/>
      <w:lang w:val="en-US"/>
    </w:rPr>
  </w:style>
  <w:style w:type="paragraph" w:styleId="NormalWeb">
    <w:name w:val="Normal (Web)"/>
    <w:basedOn w:val="Normal"/>
    <w:uiPriority w:val="99"/>
    <w:semiHidden/>
    <w:unhideWhenUsed/>
    <w:rsid w:val="00405653"/>
    <w:rPr>
      <w:sz w:val="24"/>
    </w:rPr>
  </w:style>
  <w:style w:type="paragraph" w:styleId="TableofFigures">
    <w:name w:val="table of figures"/>
    <w:basedOn w:val="Normal"/>
    <w:next w:val="Normal"/>
    <w:uiPriority w:val="99"/>
    <w:semiHidden/>
    <w:unhideWhenUsed/>
    <w:rsid w:val="00405653"/>
  </w:style>
  <w:style w:type="paragraph" w:styleId="TableofAuthorities">
    <w:name w:val="table of authorities"/>
    <w:basedOn w:val="Normal"/>
    <w:next w:val="Normal"/>
    <w:autoRedefine/>
    <w:uiPriority w:val="99"/>
    <w:semiHidden/>
    <w:unhideWhenUsed/>
    <w:rsid w:val="00405653"/>
  </w:style>
  <w:style w:type="paragraph" w:styleId="Signature">
    <w:name w:val="Signature"/>
    <w:basedOn w:val="Normal"/>
    <w:link w:val="SignatureChar"/>
    <w:autoRedefine/>
    <w:uiPriority w:val="99"/>
    <w:semiHidden/>
    <w:unhideWhenUsed/>
    <w:qFormat/>
    <w:rsid w:val="00405653"/>
    <w:pPr>
      <w:ind w:left="4252"/>
    </w:pPr>
  </w:style>
  <w:style w:type="character" w:customStyle="1" w:styleId="SignatureChar">
    <w:name w:val="Signature Char"/>
    <w:basedOn w:val="DefaultParagraphFont"/>
    <w:link w:val="Signature"/>
    <w:uiPriority w:val="99"/>
    <w:semiHidden/>
    <w:rsid w:val="00405653"/>
    <w:rPr>
      <w:rFonts w:ascii="Calibri" w:eastAsia="Times New Roman" w:hAnsi="Calibri" w:cs="Times New Roman"/>
      <w:szCs w:val="24"/>
      <w:lang w:val="en-US"/>
    </w:rPr>
  </w:style>
  <w:style w:type="paragraph" w:styleId="Salutation">
    <w:name w:val="Salutation"/>
    <w:basedOn w:val="Normal"/>
    <w:next w:val="Normal"/>
    <w:link w:val="SalutationChar"/>
    <w:autoRedefine/>
    <w:uiPriority w:val="99"/>
    <w:semiHidden/>
    <w:unhideWhenUsed/>
    <w:rsid w:val="00405653"/>
  </w:style>
  <w:style w:type="character" w:customStyle="1" w:styleId="SalutationChar">
    <w:name w:val="Salutation Char"/>
    <w:basedOn w:val="DefaultParagraphFont"/>
    <w:link w:val="Salutation"/>
    <w:uiPriority w:val="99"/>
    <w:semiHidden/>
    <w:rsid w:val="00405653"/>
    <w:rPr>
      <w:rFonts w:ascii="Calibri" w:eastAsia="Times New Roman" w:hAnsi="Calibri" w:cs="Times New Roman"/>
      <w:szCs w:val="24"/>
      <w:lang w:val="en-US"/>
    </w:rPr>
  </w:style>
  <w:style w:type="paragraph" w:styleId="PlainText">
    <w:name w:val="Plain Text"/>
    <w:basedOn w:val="Normal"/>
    <w:link w:val="PlainTextChar"/>
    <w:autoRedefine/>
    <w:uiPriority w:val="99"/>
    <w:semiHidden/>
    <w:unhideWhenUsed/>
    <w:rsid w:val="00405653"/>
    <w:rPr>
      <w:rFonts w:cs="Consolas"/>
      <w:szCs w:val="21"/>
    </w:rPr>
  </w:style>
  <w:style w:type="character" w:customStyle="1" w:styleId="PlainTextChar">
    <w:name w:val="Plain Text Char"/>
    <w:basedOn w:val="DefaultParagraphFont"/>
    <w:link w:val="PlainText"/>
    <w:uiPriority w:val="99"/>
    <w:semiHidden/>
    <w:rsid w:val="00405653"/>
    <w:rPr>
      <w:rFonts w:ascii="Calibri" w:eastAsia="Times New Roman" w:hAnsi="Calibri" w:cs="Consolas"/>
      <w:sz w:val="21"/>
      <w:szCs w:val="21"/>
      <w:lang w:val="en-US"/>
    </w:rPr>
  </w:style>
  <w:style w:type="paragraph" w:styleId="NoteHeading">
    <w:name w:val="Note Heading"/>
    <w:basedOn w:val="Normal"/>
    <w:next w:val="Normal"/>
    <w:link w:val="NoteHeadingChar"/>
    <w:autoRedefine/>
    <w:uiPriority w:val="99"/>
    <w:semiHidden/>
    <w:unhideWhenUsed/>
    <w:rsid w:val="00405653"/>
  </w:style>
  <w:style w:type="character" w:customStyle="1" w:styleId="NoteHeadingChar">
    <w:name w:val="Note Heading Char"/>
    <w:basedOn w:val="DefaultParagraphFont"/>
    <w:link w:val="NoteHeading"/>
    <w:uiPriority w:val="99"/>
    <w:semiHidden/>
    <w:rsid w:val="00405653"/>
    <w:rPr>
      <w:rFonts w:ascii="Calibri" w:eastAsia="Times New Roman" w:hAnsi="Calibri" w:cs="Times New Roman"/>
      <w:szCs w:val="24"/>
      <w:lang w:val="en-US"/>
    </w:rPr>
  </w:style>
  <w:style w:type="paragraph" w:styleId="MacroText">
    <w:name w:val="macro"/>
    <w:link w:val="MacroTextChar"/>
    <w:autoRedefine/>
    <w:uiPriority w:val="99"/>
    <w:semiHidden/>
    <w:unhideWhenUsed/>
    <w:rsid w:val="004056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eastAsia="Times New Roman" w:cs="Consolas"/>
      <w:sz w:val="20"/>
      <w:szCs w:val="20"/>
      <w:lang w:val="en-US"/>
    </w:rPr>
  </w:style>
  <w:style w:type="character" w:customStyle="1" w:styleId="MacroTextChar">
    <w:name w:val="Macro Text Char"/>
    <w:basedOn w:val="DefaultParagraphFont"/>
    <w:link w:val="MacroText"/>
    <w:uiPriority w:val="99"/>
    <w:semiHidden/>
    <w:rsid w:val="00405653"/>
    <w:rPr>
      <w:rFonts w:ascii="Calibri" w:eastAsia="Times New Roman" w:hAnsi="Calibri" w:cs="Consolas"/>
      <w:sz w:val="20"/>
      <w:szCs w:val="20"/>
      <w:lang w:val="en-US"/>
    </w:rPr>
  </w:style>
  <w:style w:type="paragraph" w:styleId="ListNumber5">
    <w:name w:val="List Number 5"/>
    <w:basedOn w:val="Normal"/>
    <w:autoRedefine/>
    <w:uiPriority w:val="99"/>
    <w:semiHidden/>
    <w:unhideWhenUsed/>
    <w:rsid w:val="00405653"/>
    <w:pPr>
      <w:numPr>
        <w:numId w:val="4"/>
      </w:numPr>
      <w:contextualSpacing/>
    </w:pPr>
  </w:style>
  <w:style w:type="paragraph" w:styleId="ListNumber4">
    <w:name w:val="List Number 4"/>
    <w:basedOn w:val="Normal"/>
    <w:autoRedefine/>
    <w:uiPriority w:val="99"/>
    <w:semiHidden/>
    <w:unhideWhenUsed/>
    <w:rsid w:val="00405653"/>
    <w:pPr>
      <w:numPr>
        <w:numId w:val="5"/>
      </w:numPr>
      <w:contextualSpacing/>
    </w:pPr>
  </w:style>
  <w:style w:type="paragraph" w:styleId="ListNumber3">
    <w:name w:val="List Number 3"/>
    <w:basedOn w:val="Normal"/>
    <w:autoRedefine/>
    <w:uiPriority w:val="99"/>
    <w:semiHidden/>
    <w:unhideWhenUsed/>
    <w:rsid w:val="00405653"/>
    <w:pPr>
      <w:numPr>
        <w:numId w:val="6"/>
      </w:numPr>
      <w:contextualSpacing/>
    </w:pPr>
  </w:style>
  <w:style w:type="paragraph" w:styleId="ListNumber">
    <w:name w:val="List Number"/>
    <w:basedOn w:val="Normal"/>
    <w:autoRedefine/>
    <w:uiPriority w:val="99"/>
    <w:semiHidden/>
    <w:unhideWhenUsed/>
    <w:rsid w:val="00405653"/>
    <w:pPr>
      <w:numPr>
        <w:numId w:val="7"/>
      </w:numPr>
      <w:contextualSpacing/>
    </w:pPr>
  </w:style>
  <w:style w:type="paragraph" w:styleId="ListContinue5">
    <w:name w:val="List Continue 5"/>
    <w:basedOn w:val="Normal"/>
    <w:autoRedefine/>
    <w:uiPriority w:val="99"/>
    <w:semiHidden/>
    <w:unhideWhenUsed/>
    <w:rsid w:val="00405653"/>
    <w:pPr>
      <w:ind w:left="1415"/>
      <w:contextualSpacing/>
    </w:pPr>
  </w:style>
  <w:style w:type="paragraph" w:styleId="ListContinue4">
    <w:name w:val="List Continue 4"/>
    <w:basedOn w:val="Normal"/>
    <w:autoRedefine/>
    <w:uiPriority w:val="99"/>
    <w:semiHidden/>
    <w:unhideWhenUsed/>
    <w:rsid w:val="00405653"/>
    <w:pPr>
      <w:ind w:left="1132"/>
      <w:contextualSpacing/>
    </w:pPr>
  </w:style>
  <w:style w:type="paragraph" w:styleId="ListContinue3">
    <w:name w:val="List Continue 3"/>
    <w:basedOn w:val="Normal"/>
    <w:autoRedefine/>
    <w:uiPriority w:val="99"/>
    <w:semiHidden/>
    <w:unhideWhenUsed/>
    <w:rsid w:val="00405653"/>
    <w:pPr>
      <w:ind w:left="849"/>
      <w:contextualSpacing/>
    </w:pPr>
  </w:style>
  <w:style w:type="paragraph" w:styleId="ListContinue2">
    <w:name w:val="List Continue 2"/>
    <w:basedOn w:val="Normal"/>
    <w:autoRedefine/>
    <w:uiPriority w:val="99"/>
    <w:semiHidden/>
    <w:unhideWhenUsed/>
    <w:rsid w:val="00405653"/>
    <w:pPr>
      <w:ind w:left="566"/>
      <w:contextualSpacing/>
    </w:pPr>
  </w:style>
  <w:style w:type="paragraph" w:styleId="ListContinue">
    <w:name w:val="List Continue"/>
    <w:basedOn w:val="Normal"/>
    <w:autoRedefine/>
    <w:uiPriority w:val="99"/>
    <w:semiHidden/>
    <w:unhideWhenUsed/>
    <w:rsid w:val="00405653"/>
    <w:pPr>
      <w:ind w:left="283"/>
      <w:contextualSpacing/>
    </w:pPr>
  </w:style>
  <w:style w:type="paragraph" w:styleId="ListBullet5">
    <w:name w:val="List Bullet 5"/>
    <w:basedOn w:val="Normal"/>
    <w:autoRedefine/>
    <w:uiPriority w:val="99"/>
    <w:semiHidden/>
    <w:unhideWhenUsed/>
    <w:rsid w:val="00405653"/>
    <w:pPr>
      <w:numPr>
        <w:numId w:val="8"/>
      </w:numPr>
      <w:contextualSpacing/>
    </w:pPr>
  </w:style>
  <w:style w:type="paragraph" w:styleId="ListBullet4">
    <w:name w:val="List Bullet 4"/>
    <w:basedOn w:val="Normal"/>
    <w:autoRedefine/>
    <w:uiPriority w:val="99"/>
    <w:semiHidden/>
    <w:unhideWhenUsed/>
    <w:rsid w:val="00405653"/>
    <w:pPr>
      <w:numPr>
        <w:numId w:val="9"/>
      </w:numPr>
      <w:contextualSpacing/>
    </w:pPr>
  </w:style>
  <w:style w:type="paragraph" w:styleId="ListBullet3">
    <w:name w:val="List Bullet 3"/>
    <w:basedOn w:val="Normal"/>
    <w:autoRedefine/>
    <w:uiPriority w:val="99"/>
    <w:semiHidden/>
    <w:unhideWhenUsed/>
    <w:rsid w:val="00405653"/>
    <w:pPr>
      <w:numPr>
        <w:numId w:val="10"/>
      </w:numPr>
      <w:contextualSpacing/>
    </w:pPr>
  </w:style>
  <w:style w:type="paragraph" w:styleId="ListBullet2">
    <w:name w:val="List Bullet 2"/>
    <w:basedOn w:val="Normal"/>
    <w:autoRedefine/>
    <w:uiPriority w:val="99"/>
    <w:semiHidden/>
    <w:unhideWhenUsed/>
    <w:rsid w:val="00405653"/>
    <w:pPr>
      <w:numPr>
        <w:numId w:val="11"/>
      </w:numPr>
      <w:contextualSpacing/>
    </w:pPr>
  </w:style>
  <w:style w:type="paragraph" w:styleId="List5">
    <w:name w:val="List 5"/>
    <w:basedOn w:val="Normal"/>
    <w:autoRedefine/>
    <w:uiPriority w:val="99"/>
    <w:semiHidden/>
    <w:unhideWhenUsed/>
    <w:rsid w:val="00405653"/>
    <w:pPr>
      <w:ind w:left="1415" w:hanging="283"/>
      <w:contextualSpacing/>
    </w:pPr>
  </w:style>
  <w:style w:type="paragraph" w:styleId="List4">
    <w:name w:val="List 4"/>
    <w:basedOn w:val="Normal"/>
    <w:autoRedefine/>
    <w:uiPriority w:val="99"/>
    <w:semiHidden/>
    <w:unhideWhenUsed/>
    <w:rsid w:val="00405653"/>
    <w:pPr>
      <w:ind w:left="1132" w:hanging="283"/>
      <w:contextualSpacing/>
    </w:pPr>
  </w:style>
  <w:style w:type="paragraph" w:styleId="List3">
    <w:name w:val="List 3"/>
    <w:basedOn w:val="Normal"/>
    <w:autoRedefine/>
    <w:uiPriority w:val="99"/>
    <w:semiHidden/>
    <w:unhideWhenUsed/>
    <w:rsid w:val="00405653"/>
    <w:pPr>
      <w:ind w:left="849" w:hanging="283"/>
      <w:contextualSpacing/>
    </w:pPr>
  </w:style>
  <w:style w:type="paragraph" w:styleId="List2">
    <w:name w:val="List 2"/>
    <w:basedOn w:val="Normal"/>
    <w:autoRedefine/>
    <w:uiPriority w:val="99"/>
    <w:semiHidden/>
    <w:unhideWhenUsed/>
    <w:rsid w:val="00405653"/>
    <w:pPr>
      <w:ind w:left="566" w:hanging="283"/>
      <w:contextualSpacing/>
    </w:pPr>
  </w:style>
  <w:style w:type="paragraph" w:styleId="List">
    <w:name w:val="List"/>
    <w:basedOn w:val="Normal"/>
    <w:autoRedefine/>
    <w:uiPriority w:val="99"/>
    <w:semiHidden/>
    <w:unhideWhenUsed/>
    <w:rsid w:val="00405653"/>
    <w:pPr>
      <w:ind w:left="283" w:hanging="283"/>
      <w:contextualSpacing/>
    </w:pPr>
  </w:style>
  <w:style w:type="paragraph" w:styleId="Index9">
    <w:name w:val="index 9"/>
    <w:basedOn w:val="Normal"/>
    <w:next w:val="Normal"/>
    <w:autoRedefine/>
    <w:uiPriority w:val="99"/>
    <w:semiHidden/>
    <w:unhideWhenUsed/>
    <w:rsid w:val="00405653"/>
    <w:pPr>
      <w:ind w:left="1980" w:hanging="220"/>
    </w:pPr>
  </w:style>
  <w:style w:type="paragraph" w:styleId="Index8">
    <w:name w:val="index 8"/>
    <w:basedOn w:val="Normal"/>
    <w:next w:val="Normal"/>
    <w:autoRedefine/>
    <w:uiPriority w:val="99"/>
    <w:semiHidden/>
    <w:unhideWhenUsed/>
    <w:rsid w:val="00405653"/>
    <w:pPr>
      <w:ind w:left="1760" w:hanging="220"/>
    </w:pPr>
  </w:style>
  <w:style w:type="paragraph" w:styleId="Index7">
    <w:name w:val="index 7"/>
    <w:basedOn w:val="Normal"/>
    <w:next w:val="Normal"/>
    <w:autoRedefine/>
    <w:uiPriority w:val="99"/>
    <w:semiHidden/>
    <w:unhideWhenUsed/>
    <w:rsid w:val="00405653"/>
    <w:pPr>
      <w:ind w:left="1540" w:hanging="220"/>
    </w:pPr>
  </w:style>
  <w:style w:type="paragraph" w:styleId="Index6">
    <w:name w:val="index 6"/>
    <w:basedOn w:val="Normal"/>
    <w:next w:val="Normal"/>
    <w:autoRedefine/>
    <w:uiPriority w:val="99"/>
    <w:semiHidden/>
    <w:unhideWhenUsed/>
    <w:rsid w:val="00405653"/>
    <w:pPr>
      <w:ind w:left="1320" w:hanging="220"/>
    </w:pPr>
  </w:style>
  <w:style w:type="paragraph" w:styleId="Index5">
    <w:name w:val="index 5"/>
    <w:basedOn w:val="Normal"/>
    <w:next w:val="Normal"/>
    <w:autoRedefine/>
    <w:uiPriority w:val="99"/>
    <w:semiHidden/>
    <w:unhideWhenUsed/>
    <w:rsid w:val="00405653"/>
    <w:pPr>
      <w:ind w:left="1100" w:hanging="220"/>
    </w:pPr>
  </w:style>
  <w:style w:type="paragraph" w:styleId="Index4">
    <w:name w:val="index 4"/>
    <w:basedOn w:val="Normal"/>
    <w:next w:val="Normal"/>
    <w:autoRedefine/>
    <w:uiPriority w:val="99"/>
    <w:semiHidden/>
    <w:unhideWhenUsed/>
    <w:rsid w:val="00405653"/>
    <w:pPr>
      <w:ind w:left="880" w:hanging="220"/>
    </w:pPr>
  </w:style>
  <w:style w:type="paragraph" w:styleId="Index3">
    <w:name w:val="index 3"/>
    <w:basedOn w:val="Normal"/>
    <w:next w:val="Normal"/>
    <w:autoRedefine/>
    <w:uiPriority w:val="99"/>
    <w:semiHidden/>
    <w:unhideWhenUsed/>
    <w:rsid w:val="00405653"/>
    <w:pPr>
      <w:ind w:left="660" w:hanging="220"/>
    </w:pPr>
  </w:style>
  <w:style w:type="paragraph" w:styleId="Index2">
    <w:name w:val="index 2"/>
    <w:basedOn w:val="Normal"/>
    <w:next w:val="Normal"/>
    <w:autoRedefine/>
    <w:uiPriority w:val="99"/>
    <w:semiHidden/>
    <w:unhideWhenUsed/>
    <w:rsid w:val="00405653"/>
    <w:pPr>
      <w:ind w:left="440" w:hanging="220"/>
    </w:pPr>
  </w:style>
  <w:style w:type="character" w:styleId="HTMLVariable">
    <w:name w:val="HTML Variable"/>
    <w:basedOn w:val="DefaultParagraphFont"/>
    <w:uiPriority w:val="99"/>
    <w:semiHidden/>
    <w:unhideWhenUsed/>
    <w:rsid w:val="00405653"/>
    <w:rPr>
      <w:rFonts w:ascii="Calibri" w:hAnsi="Calibri"/>
      <w:i/>
      <w:iCs/>
    </w:rPr>
  </w:style>
  <w:style w:type="character" w:styleId="HTMLTypewriter">
    <w:name w:val="HTML Typewriter"/>
    <w:basedOn w:val="DefaultParagraphFont"/>
    <w:uiPriority w:val="99"/>
    <w:semiHidden/>
    <w:unhideWhenUsed/>
    <w:rsid w:val="00405653"/>
    <w:rPr>
      <w:rFonts w:ascii="Calibri" w:hAnsi="Calibri" w:cs="Consolas"/>
      <w:b w:val="0"/>
      <w:i w:val="0"/>
      <w:sz w:val="20"/>
      <w:szCs w:val="20"/>
    </w:rPr>
  </w:style>
  <w:style w:type="character" w:styleId="HTMLSample">
    <w:name w:val="HTML Sample"/>
    <w:basedOn w:val="DefaultParagraphFont"/>
    <w:uiPriority w:val="99"/>
    <w:semiHidden/>
    <w:unhideWhenUsed/>
    <w:rsid w:val="00405653"/>
    <w:rPr>
      <w:rFonts w:ascii="Consolas" w:hAnsi="Consolas" w:cs="Consolas"/>
      <w:sz w:val="24"/>
      <w:szCs w:val="24"/>
    </w:rPr>
  </w:style>
  <w:style w:type="paragraph" w:styleId="HTMLPreformatted">
    <w:name w:val="HTML Preformatted"/>
    <w:basedOn w:val="Normal"/>
    <w:link w:val="HTMLPreformattedChar"/>
    <w:autoRedefine/>
    <w:uiPriority w:val="99"/>
    <w:semiHidden/>
    <w:unhideWhenUsed/>
    <w:rsid w:val="00405653"/>
    <w:rPr>
      <w:rFonts w:cs="Consolas"/>
      <w:sz w:val="20"/>
      <w:szCs w:val="20"/>
    </w:rPr>
  </w:style>
  <w:style w:type="character" w:customStyle="1" w:styleId="HTMLPreformattedChar">
    <w:name w:val="HTML Preformatted Char"/>
    <w:basedOn w:val="DefaultParagraphFont"/>
    <w:link w:val="HTMLPreformatted"/>
    <w:uiPriority w:val="99"/>
    <w:semiHidden/>
    <w:rsid w:val="00405653"/>
    <w:rPr>
      <w:rFonts w:ascii="Calibri" w:eastAsia="Times New Roman" w:hAnsi="Calibri" w:cs="Consolas"/>
      <w:sz w:val="20"/>
      <w:szCs w:val="20"/>
      <w:lang w:val="en-US"/>
    </w:rPr>
  </w:style>
  <w:style w:type="character" w:styleId="HTMLKeyboard">
    <w:name w:val="HTML Keyboard"/>
    <w:basedOn w:val="DefaultParagraphFont"/>
    <w:uiPriority w:val="99"/>
    <w:semiHidden/>
    <w:unhideWhenUsed/>
    <w:rsid w:val="00405653"/>
    <w:rPr>
      <w:rFonts w:ascii="Calibri" w:hAnsi="Calibri" w:cs="Consolas"/>
      <w:sz w:val="20"/>
      <w:szCs w:val="20"/>
    </w:rPr>
  </w:style>
  <w:style w:type="character" w:styleId="HTMLDefinition">
    <w:name w:val="HTML Definition"/>
    <w:basedOn w:val="DefaultParagraphFont"/>
    <w:uiPriority w:val="99"/>
    <w:semiHidden/>
    <w:unhideWhenUsed/>
    <w:rsid w:val="00405653"/>
    <w:rPr>
      <w:rFonts w:ascii="Calibri" w:hAnsi="Calibri"/>
      <w:i/>
      <w:iCs/>
    </w:rPr>
  </w:style>
  <w:style w:type="character" w:styleId="HTMLCode">
    <w:name w:val="HTML Code"/>
    <w:basedOn w:val="DefaultParagraphFont"/>
    <w:uiPriority w:val="99"/>
    <w:semiHidden/>
    <w:unhideWhenUsed/>
    <w:rsid w:val="00405653"/>
    <w:rPr>
      <w:rFonts w:ascii="Consolas" w:hAnsi="Consolas" w:cs="Consolas"/>
      <w:sz w:val="20"/>
      <w:szCs w:val="20"/>
    </w:rPr>
  </w:style>
  <w:style w:type="character" w:styleId="HTMLCite">
    <w:name w:val="HTML Cite"/>
    <w:basedOn w:val="DefaultParagraphFont"/>
    <w:uiPriority w:val="99"/>
    <w:semiHidden/>
    <w:unhideWhenUsed/>
    <w:rsid w:val="00405653"/>
    <w:rPr>
      <w:rFonts w:ascii="Calibri" w:hAnsi="Calibri"/>
      <w:i/>
      <w:iCs/>
    </w:rPr>
  </w:style>
  <w:style w:type="paragraph" w:styleId="HTMLAddress">
    <w:name w:val="HTML Address"/>
    <w:basedOn w:val="Normal"/>
    <w:link w:val="HTMLAddressChar"/>
    <w:autoRedefine/>
    <w:uiPriority w:val="99"/>
    <w:semiHidden/>
    <w:unhideWhenUsed/>
    <w:rsid w:val="00405653"/>
    <w:rPr>
      <w:i/>
      <w:iCs/>
    </w:rPr>
  </w:style>
  <w:style w:type="character" w:customStyle="1" w:styleId="HTMLAddressChar">
    <w:name w:val="HTML Address Char"/>
    <w:basedOn w:val="DefaultParagraphFont"/>
    <w:link w:val="HTMLAddress"/>
    <w:uiPriority w:val="99"/>
    <w:semiHidden/>
    <w:rsid w:val="00405653"/>
    <w:rPr>
      <w:rFonts w:ascii="Calibri" w:eastAsia="Times New Roman" w:hAnsi="Calibri" w:cs="Times New Roman"/>
      <w:i/>
      <w:iCs/>
      <w:szCs w:val="24"/>
      <w:lang w:val="en-US"/>
    </w:rPr>
  </w:style>
  <w:style w:type="character" w:styleId="Hashtag">
    <w:name w:val="Hashtag"/>
    <w:basedOn w:val="DefaultParagraphFont"/>
    <w:uiPriority w:val="99"/>
    <w:semiHidden/>
    <w:unhideWhenUsed/>
    <w:rsid w:val="00405653"/>
    <w:rPr>
      <w:rFonts w:ascii="Calibri" w:hAnsi="Calibri"/>
      <w:color w:val="2B579A"/>
      <w:shd w:val="clear" w:color="auto" w:fill="E1DFDD"/>
    </w:rPr>
  </w:style>
  <w:style w:type="paragraph" w:styleId="FootnoteText">
    <w:name w:val="footnote text"/>
    <w:basedOn w:val="Normal"/>
    <w:link w:val="FootnoteTextChar"/>
    <w:autoRedefine/>
    <w:uiPriority w:val="99"/>
    <w:semiHidden/>
    <w:unhideWhenUsed/>
    <w:rsid w:val="00405653"/>
    <w:rPr>
      <w:sz w:val="20"/>
      <w:szCs w:val="20"/>
    </w:rPr>
  </w:style>
  <w:style w:type="character" w:customStyle="1" w:styleId="FootnoteTextChar">
    <w:name w:val="Footnote Text Char"/>
    <w:basedOn w:val="DefaultParagraphFont"/>
    <w:link w:val="FootnoteText"/>
    <w:uiPriority w:val="99"/>
    <w:semiHidden/>
    <w:rsid w:val="00405653"/>
    <w:rPr>
      <w:rFonts w:ascii="Calibri" w:eastAsia="Times New Roman" w:hAnsi="Calibri" w:cs="Times New Roman"/>
      <w:sz w:val="20"/>
      <w:szCs w:val="20"/>
      <w:lang w:val="en-US"/>
    </w:rPr>
  </w:style>
  <w:style w:type="character" w:styleId="FootnoteReference">
    <w:name w:val="footnote reference"/>
    <w:basedOn w:val="DefaultParagraphFont"/>
    <w:uiPriority w:val="99"/>
    <w:semiHidden/>
    <w:unhideWhenUsed/>
    <w:rsid w:val="00405653"/>
    <w:rPr>
      <w:rFonts w:ascii="Calibri" w:hAnsi="Calibri"/>
      <w:vertAlign w:val="superscript"/>
    </w:rPr>
  </w:style>
  <w:style w:type="paragraph" w:styleId="EndnoteText">
    <w:name w:val="endnote text"/>
    <w:basedOn w:val="Normal"/>
    <w:link w:val="EndnoteTextChar"/>
    <w:autoRedefine/>
    <w:uiPriority w:val="99"/>
    <w:semiHidden/>
    <w:unhideWhenUsed/>
    <w:rsid w:val="00405653"/>
    <w:rPr>
      <w:sz w:val="20"/>
      <w:szCs w:val="20"/>
    </w:rPr>
  </w:style>
  <w:style w:type="character" w:customStyle="1" w:styleId="EndnoteTextChar">
    <w:name w:val="Endnote Text Char"/>
    <w:basedOn w:val="DefaultParagraphFont"/>
    <w:link w:val="EndnoteText"/>
    <w:uiPriority w:val="99"/>
    <w:semiHidden/>
    <w:rsid w:val="00405653"/>
    <w:rPr>
      <w:rFonts w:ascii="Calibri" w:eastAsia="Times New Roman" w:hAnsi="Calibri" w:cs="Times New Roman"/>
      <w:sz w:val="20"/>
      <w:szCs w:val="20"/>
      <w:lang w:val="en-US"/>
    </w:rPr>
  </w:style>
  <w:style w:type="paragraph" w:styleId="E-mailSignature">
    <w:name w:val="E-mail Signature"/>
    <w:basedOn w:val="Normal"/>
    <w:link w:val="E-mailSignatureChar"/>
    <w:autoRedefine/>
    <w:uiPriority w:val="99"/>
    <w:semiHidden/>
    <w:unhideWhenUsed/>
    <w:rsid w:val="00405653"/>
  </w:style>
  <w:style w:type="character" w:customStyle="1" w:styleId="E-mailSignatureChar">
    <w:name w:val="E-mail Signature Char"/>
    <w:basedOn w:val="DefaultParagraphFont"/>
    <w:link w:val="E-mailSignature"/>
    <w:uiPriority w:val="99"/>
    <w:semiHidden/>
    <w:rsid w:val="00405653"/>
    <w:rPr>
      <w:rFonts w:ascii="Calibri" w:eastAsia="Times New Roman" w:hAnsi="Calibri" w:cs="Times New Roman"/>
      <w:szCs w:val="24"/>
      <w:lang w:val="en-US"/>
    </w:rPr>
  </w:style>
  <w:style w:type="paragraph" w:styleId="Date">
    <w:name w:val="Date"/>
    <w:basedOn w:val="Normal"/>
    <w:next w:val="Normal"/>
    <w:link w:val="DateChar"/>
    <w:autoRedefine/>
    <w:uiPriority w:val="99"/>
    <w:semiHidden/>
    <w:unhideWhenUsed/>
    <w:rsid w:val="00405653"/>
  </w:style>
  <w:style w:type="character" w:customStyle="1" w:styleId="DateChar">
    <w:name w:val="Date Char"/>
    <w:basedOn w:val="DefaultParagraphFont"/>
    <w:link w:val="Date"/>
    <w:uiPriority w:val="99"/>
    <w:semiHidden/>
    <w:rsid w:val="00405653"/>
    <w:rPr>
      <w:rFonts w:ascii="Calibri" w:eastAsia="Times New Roman" w:hAnsi="Calibri" w:cs="Times New Roman"/>
      <w:szCs w:val="24"/>
      <w:lang w:val="en-US"/>
    </w:rPr>
  </w:style>
  <w:style w:type="paragraph" w:styleId="Closing">
    <w:name w:val="Closing"/>
    <w:basedOn w:val="Normal"/>
    <w:link w:val="ClosingChar"/>
    <w:autoRedefine/>
    <w:uiPriority w:val="99"/>
    <w:semiHidden/>
    <w:unhideWhenUsed/>
    <w:rsid w:val="00405653"/>
    <w:pPr>
      <w:ind w:left="4252"/>
    </w:pPr>
  </w:style>
  <w:style w:type="character" w:customStyle="1" w:styleId="ClosingChar">
    <w:name w:val="Closing Char"/>
    <w:basedOn w:val="DefaultParagraphFont"/>
    <w:link w:val="Closing"/>
    <w:uiPriority w:val="99"/>
    <w:semiHidden/>
    <w:rsid w:val="00405653"/>
    <w:rPr>
      <w:rFonts w:ascii="Calibri" w:eastAsia="Times New Roman" w:hAnsi="Calibri" w:cs="Times New Roman"/>
      <w:szCs w:val="24"/>
      <w:lang w:val="en-US"/>
    </w:rPr>
  </w:style>
  <w:style w:type="paragraph" w:styleId="BodyTextIndent3">
    <w:name w:val="Body Text Indent 3"/>
    <w:basedOn w:val="Normal"/>
    <w:link w:val="BodyTextIndent3Char"/>
    <w:autoRedefine/>
    <w:uiPriority w:val="99"/>
    <w:semiHidden/>
    <w:unhideWhenUsed/>
    <w:rsid w:val="00405653"/>
    <w:pPr>
      <w:ind w:left="283"/>
    </w:pPr>
    <w:rPr>
      <w:sz w:val="16"/>
      <w:szCs w:val="16"/>
    </w:rPr>
  </w:style>
  <w:style w:type="character" w:customStyle="1" w:styleId="BodyTextIndent3Char">
    <w:name w:val="Body Text Indent 3 Char"/>
    <w:basedOn w:val="DefaultParagraphFont"/>
    <w:link w:val="BodyTextIndent3"/>
    <w:uiPriority w:val="99"/>
    <w:semiHidden/>
    <w:rsid w:val="00405653"/>
    <w:rPr>
      <w:rFonts w:ascii="Calibri" w:eastAsia="Times New Roman" w:hAnsi="Calibri" w:cs="Times New Roman"/>
      <w:sz w:val="16"/>
      <w:szCs w:val="16"/>
      <w:lang w:val="en-US"/>
    </w:rPr>
  </w:style>
  <w:style w:type="paragraph" w:styleId="BodyTextIndent2">
    <w:name w:val="Body Text Indent 2"/>
    <w:basedOn w:val="Normal"/>
    <w:link w:val="BodyTextIndent2Char"/>
    <w:autoRedefine/>
    <w:uiPriority w:val="99"/>
    <w:semiHidden/>
    <w:unhideWhenUsed/>
    <w:rsid w:val="00405653"/>
    <w:pPr>
      <w:spacing w:line="480" w:lineRule="auto"/>
      <w:ind w:left="283"/>
    </w:pPr>
  </w:style>
  <w:style w:type="character" w:customStyle="1" w:styleId="BodyTextIndent2Char">
    <w:name w:val="Body Text Indent 2 Char"/>
    <w:basedOn w:val="DefaultParagraphFont"/>
    <w:link w:val="BodyTextIndent2"/>
    <w:uiPriority w:val="99"/>
    <w:semiHidden/>
    <w:rsid w:val="00405653"/>
    <w:rPr>
      <w:rFonts w:ascii="Calibri" w:eastAsia="Times New Roman" w:hAnsi="Calibri" w:cs="Times New Roman"/>
      <w:szCs w:val="24"/>
      <w:lang w:val="en-US"/>
    </w:rPr>
  </w:style>
  <w:style w:type="paragraph" w:styleId="BodyText2">
    <w:name w:val="Body Text 2"/>
    <w:basedOn w:val="Normal"/>
    <w:link w:val="BodyText2Char"/>
    <w:autoRedefine/>
    <w:uiPriority w:val="99"/>
    <w:semiHidden/>
    <w:unhideWhenUsed/>
    <w:rsid w:val="00405653"/>
    <w:pPr>
      <w:spacing w:line="480" w:lineRule="auto"/>
    </w:pPr>
  </w:style>
  <w:style w:type="character" w:customStyle="1" w:styleId="BodyText2Char">
    <w:name w:val="Body Text 2 Char"/>
    <w:basedOn w:val="DefaultParagraphFont"/>
    <w:link w:val="BodyText2"/>
    <w:uiPriority w:val="99"/>
    <w:semiHidden/>
    <w:rsid w:val="00405653"/>
    <w:rPr>
      <w:rFonts w:ascii="Calibri" w:eastAsia="Times New Roman" w:hAnsi="Calibri" w:cs="Times New Roman"/>
      <w:szCs w:val="24"/>
      <w:lang w:val="en-US"/>
    </w:rPr>
  </w:style>
  <w:style w:type="paragraph" w:styleId="BodyText">
    <w:name w:val="Body Text"/>
    <w:basedOn w:val="Normal"/>
    <w:link w:val="BodyTextChar"/>
    <w:autoRedefine/>
    <w:uiPriority w:val="99"/>
    <w:semiHidden/>
    <w:unhideWhenUsed/>
    <w:rsid w:val="00405653"/>
  </w:style>
  <w:style w:type="character" w:customStyle="1" w:styleId="BodyTextChar">
    <w:name w:val="Body Text Char"/>
    <w:basedOn w:val="DefaultParagraphFont"/>
    <w:link w:val="BodyText"/>
    <w:uiPriority w:val="99"/>
    <w:semiHidden/>
    <w:rsid w:val="00405653"/>
    <w:rPr>
      <w:rFonts w:ascii="Calibri" w:eastAsia="Times New Roman" w:hAnsi="Calibri" w:cs="Times New Roman"/>
      <w:szCs w:val="24"/>
      <w:lang w:val="en-US"/>
    </w:rPr>
  </w:style>
  <w:style w:type="paragraph" w:styleId="TOC9">
    <w:name w:val="toc 9"/>
    <w:basedOn w:val="Normal"/>
    <w:next w:val="Normal"/>
    <w:autoRedefine/>
    <w:uiPriority w:val="39"/>
    <w:semiHidden/>
    <w:unhideWhenUsed/>
    <w:rsid w:val="00794EEE"/>
    <w:pPr>
      <w:spacing w:after="100"/>
      <w:ind w:left="1760"/>
    </w:pPr>
  </w:style>
  <w:style w:type="paragraph" w:customStyle="1" w:styleId="Bullet1">
    <w:name w:val="Bullet 1"/>
    <w:basedOn w:val="ListParagraph"/>
    <w:link w:val="Bullet1Char"/>
    <w:qFormat/>
    <w:rsid w:val="00AF67C4"/>
    <w:pPr>
      <w:numPr>
        <w:numId w:val="1"/>
      </w:numPr>
      <w:ind w:left="714" w:hanging="357"/>
      <w:contextualSpacing w:val="0"/>
    </w:pPr>
    <w:rPr>
      <w:rFonts w:eastAsia="MS Mincho"/>
      <w:lang w:val="en-GB"/>
    </w:rPr>
  </w:style>
  <w:style w:type="character" w:customStyle="1" w:styleId="Bullet1Char">
    <w:name w:val="Bullet 1 Char"/>
    <w:basedOn w:val="DefaultParagraphFont"/>
    <w:link w:val="Bullet1"/>
    <w:rsid w:val="00AF67C4"/>
    <w:rPr>
      <w:rFonts w:eastAsia="MS Mincho" w:cs="Calibri"/>
      <w:color w:val="4A4A4A"/>
      <w:sz w:val="22"/>
      <w:szCs w:val="22"/>
      <w:lang w:val="en-GB" w:eastAsia="en-AU"/>
    </w:rPr>
  </w:style>
  <w:style w:type="paragraph" w:customStyle="1" w:styleId="Bullet2">
    <w:name w:val="Bullet 2"/>
    <w:basedOn w:val="ListParagraph"/>
    <w:link w:val="Bullet2Char"/>
    <w:qFormat/>
    <w:rsid w:val="00AF67C4"/>
    <w:pPr>
      <w:numPr>
        <w:ilvl w:val="1"/>
        <w:numId w:val="1"/>
      </w:numPr>
      <w:ind w:left="1434" w:hanging="357"/>
      <w:contextualSpacing w:val="0"/>
    </w:pPr>
    <w:rPr>
      <w:rFonts w:eastAsia="MS Mincho"/>
      <w:lang w:val="en-GB"/>
    </w:rPr>
  </w:style>
  <w:style w:type="character" w:customStyle="1" w:styleId="Bullet2Char">
    <w:name w:val="Bullet 2 Char"/>
    <w:basedOn w:val="DefaultParagraphFont"/>
    <w:link w:val="Bullet2"/>
    <w:rsid w:val="00AF67C4"/>
    <w:rPr>
      <w:rFonts w:eastAsia="MS Mincho" w:cs="Calibri"/>
      <w:color w:val="4A4A4A"/>
      <w:sz w:val="22"/>
      <w:szCs w:val="22"/>
      <w:lang w:val="en-GB" w:eastAsia="en-AU"/>
    </w:rPr>
  </w:style>
  <w:style w:type="paragraph" w:customStyle="1" w:styleId="Bullet3">
    <w:name w:val="Bullet 3"/>
    <w:basedOn w:val="ListParagraph"/>
    <w:link w:val="Bullet3Char"/>
    <w:qFormat/>
    <w:rsid w:val="00AF67C4"/>
    <w:pPr>
      <w:numPr>
        <w:ilvl w:val="2"/>
        <w:numId w:val="1"/>
      </w:numPr>
      <w:ind w:left="2154" w:hanging="357"/>
      <w:contextualSpacing w:val="0"/>
    </w:pPr>
    <w:rPr>
      <w:rFonts w:eastAsia="MS Mincho"/>
      <w:lang w:val="en-GB"/>
    </w:rPr>
  </w:style>
  <w:style w:type="character" w:customStyle="1" w:styleId="Bullet3Char">
    <w:name w:val="Bullet 3 Char"/>
    <w:basedOn w:val="DefaultParagraphFont"/>
    <w:link w:val="Bullet3"/>
    <w:rsid w:val="00AF67C4"/>
    <w:rPr>
      <w:rFonts w:eastAsia="MS Mincho" w:cs="Calibri"/>
      <w:color w:val="4A4A4A"/>
      <w:sz w:val="22"/>
      <w:szCs w:val="22"/>
      <w:lang w:val="en-GB" w:eastAsia="en-AU"/>
    </w:rPr>
  </w:style>
  <w:style w:type="paragraph" w:customStyle="1" w:styleId="Bullet1Indent">
    <w:name w:val="Bullet 1 Indent"/>
    <w:basedOn w:val="Normal"/>
    <w:link w:val="Bullet1IndentChar"/>
    <w:qFormat/>
    <w:rsid w:val="00AF67C4"/>
    <w:pPr>
      <w:ind w:left="714"/>
    </w:pPr>
    <w:rPr>
      <w:rFonts w:eastAsia="MS Mincho"/>
      <w:lang w:val="en-GB"/>
    </w:rPr>
  </w:style>
  <w:style w:type="character" w:customStyle="1" w:styleId="Bullet1IndentChar">
    <w:name w:val="Bullet 1 Indent Char"/>
    <w:basedOn w:val="DefaultParagraphFont"/>
    <w:link w:val="Bullet1Indent"/>
    <w:rsid w:val="00AF67C4"/>
    <w:rPr>
      <w:rFonts w:eastAsia="MS Mincho"/>
      <w:sz w:val="22"/>
      <w:lang w:val="en-GB"/>
    </w:rPr>
  </w:style>
  <w:style w:type="paragraph" w:customStyle="1" w:styleId="Bullet2Indent">
    <w:name w:val="Bullet 2 Indent"/>
    <w:basedOn w:val="Bullet1Indent"/>
    <w:link w:val="Bullet2IndentChar"/>
    <w:qFormat/>
    <w:rsid w:val="00AF67C4"/>
    <w:pPr>
      <w:ind w:left="1435"/>
    </w:pPr>
  </w:style>
  <w:style w:type="character" w:customStyle="1" w:styleId="Bullet2IndentChar">
    <w:name w:val="Bullet 2 Indent Char"/>
    <w:basedOn w:val="Bullet1IndentChar"/>
    <w:link w:val="Bullet2Indent"/>
    <w:rsid w:val="00AF67C4"/>
    <w:rPr>
      <w:rFonts w:eastAsia="MS Mincho"/>
      <w:sz w:val="22"/>
      <w:lang w:val="en-GB"/>
    </w:rPr>
  </w:style>
  <w:style w:type="paragraph" w:customStyle="1" w:styleId="Bullet3Indent">
    <w:name w:val="Bullet 3 Indent"/>
    <w:basedOn w:val="Normal"/>
    <w:link w:val="Bullet3IndentChar"/>
    <w:qFormat/>
    <w:rsid w:val="00AF67C4"/>
    <w:pPr>
      <w:ind w:left="2155"/>
    </w:pPr>
    <w:rPr>
      <w:rFonts w:eastAsia="MS Mincho"/>
      <w:lang w:val="en-GB"/>
    </w:rPr>
  </w:style>
  <w:style w:type="character" w:customStyle="1" w:styleId="Bullet3IndentChar">
    <w:name w:val="Bullet 3 Indent Char"/>
    <w:basedOn w:val="DefaultParagraphFont"/>
    <w:link w:val="Bullet3Indent"/>
    <w:rsid w:val="00AF67C4"/>
    <w:rPr>
      <w:rFonts w:eastAsia="MS Mincho"/>
      <w:sz w:val="22"/>
      <w:lang w:val="en-GB"/>
    </w:rPr>
  </w:style>
  <w:style w:type="paragraph" w:customStyle="1" w:styleId="F5Highlight">
    <w:name w:val="F5 Highlight"/>
    <w:basedOn w:val="Normal"/>
    <w:link w:val="F5HighlightChar"/>
    <w:qFormat/>
    <w:rsid w:val="00AF67C4"/>
    <w:pPr>
      <w:spacing w:before="240"/>
    </w:pPr>
    <w:rPr>
      <w:rFonts w:eastAsia="MS Mincho"/>
      <w:bCs/>
      <w:iCs/>
      <w:color w:val="3B1D4E"/>
      <w:sz w:val="30"/>
      <w:szCs w:val="28"/>
      <w:lang w:val="en-GB"/>
    </w:rPr>
  </w:style>
  <w:style w:type="character" w:customStyle="1" w:styleId="F5HighlightChar">
    <w:name w:val="F5 Highlight Char"/>
    <w:basedOn w:val="DefaultParagraphFont"/>
    <w:link w:val="F5Highlight"/>
    <w:rsid w:val="00AF67C4"/>
    <w:rPr>
      <w:rFonts w:eastAsia="MS Mincho" w:cs="Calibri"/>
      <w:bCs/>
      <w:iCs/>
      <w:color w:val="3B1D4E"/>
      <w:sz w:val="30"/>
      <w:szCs w:val="28"/>
      <w:lang w:val="en-GB"/>
    </w:rPr>
  </w:style>
  <w:style w:type="paragraph" w:customStyle="1" w:styleId="F5Highlight2">
    <w:name w:val="F5 Highlight 2"/>
    <w:basedOn w:val="F5Highlight"/>
    <w:link w:val="F5Highlight2Char"/>
    <w:qFormat/>
    <w:rsid w:val="00AF67C4"/>
    <w:rPr>
      <w:sz w:val="26"/>
      <w:szCs w:val="26"/>
    </w:rPr>
  </w:style>
  <w:style w:type="character" w:customStyle="1" w:styleId="F5Highlight2Char">
    <w:name w:val="F5 Highlight 2 Char"/>
    <w:basedOn w:val="F5HighlightChar"/>
    <w:link w:val="F5Highlight2"/>
    <w:rsid w:val="00AF67C4"/>
    <w:rPr>
      <w:rFonts w:eastAsia="MS Mincho" w:cs="Calibri"/>
      <w:bCs/>
      <w:iCs/>
      <w:color w:val="3B1D4E"/>
      <w:sz w:val="26"/>
      <w:szCs w:val="26"/>
      <w:lang w:val="en-GB"/>
    </w:rPr>
  </w:style>
  <w:style w:type="paragraph" w:customStyle="1" w:styleId="F5Highlight3">
    <w:name w:val="F5 Highlight 3"/>
    <w:basedOn w:val="F5Highlight"/>
    <w:link w:val="F5Highlight3Char"/>
    <w:qFormat/>
    <w:rsid w:val="00AF67C4"/>
    <w:rPr>
      <w:sz w:val="22"/>
      <w:szCs w:val="22"/>
    </w:rPr>
  </w:style>
  <w:style w:type="character" w:customStyle="1" w:styleId="F5Highlight3Char">
    <w:name w:val="F5 Highlight 3 Char"/>
    <w:basedOn w:val="F5HighlightChar"/>
    <w:link w:val="F5Highlight3"/>
    <w:rsid w:val="00AF67C4"/>
    <w:rPr>
      <w:rFonts w:eastAsia="MS Mincho" w:cs="Calibri"/>
      <w:bCs/>
      <w:iCs/>
      <w:color w:val="3B1D4E"/>
      <w:sz w:val="22"/>
      <w:szCs w:val="22"/>
      <w:lang w:val="en-GB"/>
    </w:rPr>
  </w:style>
  <w:style w:type="table" w:customStyle="1" w:styleId="Fusion520251">
    <w:name w:val="Fusion5 20251"/>
    <w:basedOn w:val="TableNormal"/>
    <w:uiPriority w:val="99"/>
    <w:rsid w:val="00AF67C4"/>
    <w:pPr>
      <w:spacing w:after="0" w:line="240" w:lineRule="auto"/>
    </w:pPr>
    <w:rPr>
      <w:rFonts w:cstheme="minorBidi"/>
      <w:sz w:val="22"/>
      <w:szCs w:val="22"/>
    </w:rPr>
    <w:tblPr>
      <w:tblStyleRowBandSize w:val="1"/>
      <w:tblStyleColBandSize w:val="1"/>
      <w:tblInd w:w="142" w:type="dxa"/>
      <w:tblBorders>
        <w:top w:val="single" w:sz="4" w:space="0" w:color="3B1D4E" w:themeColor="text2"/>
        <w:left w:val="single" w:sz="4" w:space="0" w:color="3B1D4E" w:themeColor="text2"/>
        <w:bottom w:val="single" w:sz="4" w:space="0" w:color="3B1D4E" w:themeColor="text2"/>
        <w:right w:val="single" w:sz="4" w:space="0" w:color="3B1D4E" w:themeColor="text2"/>
        <w:insideH w:val="single" w:sz="4" w:space="0" w:color="3B1D4E" w:themeColor="text2"/>
      </w:tblBorders>
      <w:tblCellMar>
        <w:top w:w="57" w:type="dxa"/>
        <w:bottom w:w="57" w:type="dxa"/>
      </w:tblCellMar>
    </w:tblPr>
    <w:tblStylePr w:type="firstRow">
      <w:rPr>
        <w:rFonts w:ascii="Calibri" w:hAnsi="Calibri"/>
        <w:b/>
        <w:color w:val="FFFFFF" w:themeColor="background1"/>
        <w:sz w:val="22"/>
      </w:rPr>
      <w:tblPr/>
      <w:trPr>
        <w:tblHeader/>
      </w:trPr>
      <w:tcPr>
        <w:shd w:val="clear" w:color="auto" w:fill="3B1D4E" w:themeFill="text2"/>
      </w:tcPr>
    </w:tblStylePr>
    <w:tblStylePr w:type="lastRow">
      <w:rPr>
        <w:rFonts w:ascii="Calibri" w:hAnsi="Calibri"/>
        <w:b/>
        <w:sz w:val="22"/>
      </w:rPr>
      <w:tblPr/>
      <w:tcPr>
        <w:tcBorders>
          <w:top w:val="double" w:sz="4" w:space="0" w:color="3B1D4E" w:themeColor="text2"/>
          <w:left w:val="single" w:sz="4" w:space="0" w:color="3B1D4E" w:themeColor="text2"/>
          <w:bottom w:val="double" w:sz="4" w:space="0" w:color="3B1D4E" w:themeColor="text2"/>
          <w:right w:val="single" w:sz="4" w:space="0" w:color="3B1D4E" w:themeColor="text2"/>
          <w:insideH w:val="nil"/>
          <w:insideV w:val="nil"/>
          <w:tl2br w:val="nil"/>
          <w:tr2bl w:val="nil"/>
        </w:tcBorders>
      </w:tcPr>
    </w:tblStylePr>
    <w:tblStylePr w:type="firstCol">
      <w:rPr>
        <w:rFonts w:ascii="Calibri" w:hAnsi="Calibri"/>
        <w:sz w:val="22"/>
      </w:rPr>
      <w:tblPr/>
      <w:tcPr>
        <w:shd w:val="clear" w:color="auto" w:fill="F2F2F2" w:themeFill="background1" w:themeFillShade="F2"/>
      </w:tcPr>
    </w:tblStylePr>
    <w:tblStylePr w:type="lastCol">
      <w:rPr>
        <w:rFonts w:ascii="Calibri" w:hAnsi="Calibri"/>
        <w:sz w:val="22"/>
      </w:rPr>
    </w:tblStylePr>
    <w:tblStylePr w:type="band1Vert">
      <w:rPr>
        <w:rFonts w:ascii="Calibri" w:hAnsi="Calibri"/>
        <w:sz w:val="22"/>
      </w:rPr>
    </w:tblStylePr>
    <w:tblStylePr w:type="band2Vert">
      <w:rPr>
        <w:rFonts w:ascii="Calibri" w:hAnsi="Calibri"/>
        <w:sz w:val="22"/>
      </w:rPr>
      <w:tblPr/>
      <w:tcPr>
        <w:shd w:val="clear" w:color="auto" w:fill="F2F2F2" w:themeFill="background1" w:themeFillShade="F2"/>
      </w:tcPr>
    </w:tblStylePr>
    <w:tblStylePr w:type="band1Horz">
      <w:rPr>
        <w:rFonts w:ascii="Calibri" w:hAnsi="Calibri"/>
        <w:sz w:val="22"/>
      </w:rPr>
    </w:tblStylePr>
    <w:tblStylePr w:type="band2Horz">
      <w:rPr>
        <w:rFonts w:ascii="Calibri" w:hAnsi="Calibri"/>
        <w:sz w:val="22"/>
      </w:rPr>
    </w:tblStylePr>
  </w:style>
  <w:style w:type="paragraph" w:customStyle="1" w:styleId="Graphic">
    <w:name w:val="Graphic"/>
    <w:basedOn w:val="Normal"/>
    <w:link w:val="GraphicChar"/>
    <w:qFormat/>
    <w:rsid w:val="00B150BF"/>
    <w:pPr>
      <w:spacing w:before="240" w:after="240"/>
      <w:jc w:val="center"/>
    </w:pPr>
    <w:rPr>
      <w:rFonts w:eastAsia="MS Mincho"/>
      <w:lang w:val="en-GB"/>
    </w:rPr>
  </w:style>
  <w:style w:type="character" w:customStyle="1" w:styleId="GraphicChar">
    <w:name w:val="Graphic Char"/>
    <w:basedOn w:val="DefaultParagraphFont"/>
    <w:link w:val="Graphic"/>
    <w:rsid w:val="00B150BF"/>
    <w:rPr>
      <w:rFonts w:eastAsia="MS Mincho"/>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73847">
      <w:bodyDiv w:val="1"/>
      <w:marLeft w:val="0"/>
      <w:marRight w:val="0"/>
      <w:marTop w:val="0"/>
      <w:marBottom w:val="0"/>
      <w:divBdr>
        <w:top w:val="none" w:sz="0" w:space="0" w:color="auto"/>
        <w:left w:val="none" w:sz="0" w:space="0" w:color="auto"/>
        <w:bottom w:val="none" w:sz="0" w:space="0" w:color="auto"/>
        <w:right w:val="none" w:sz="0" w:space="0" w:color="auto"/>
      </w:divBdr>
    </w:div>
    <w:div w:id="1054279155">
      <w:bodyDiv w:val="1"/>
      <w:marLeft w:val="0"/>
      <w:marRight w:val="0"/>
      <w:marTop w:val="0"/>
      <w:marBottom w:val="0"/>
      <w:divBdr>
        <w:top w:val="none" w:sz="0" w:space="0" w:color="auto"/>
        <w:left w:val="none" w:sz="0" w:space="0" w:color="auto"/>
        <w:bottom w:val="none" w:sz="0" w:space="0" w:color="auto"/>
        <w:right w:val="none" w:sz="0" w:space="0" w:color="auto"/>
      </w:divBdr>
    </w:div>
    <w:div w:id="1644501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2025Theme">
  <a:themeElements>
    <a:clrScheme name="Fusion5 2025_Correct Colours">
      <a:dk1>
        <a:srgbClr val="000000"/>
      </a:dk1>
      <a:lt1>
        <a:srgbClr val="FFFFFF"/>
      </a:lt1>
      <a:dk2>
        <a:srgbClr val="3B1D4E"/>
      </a:dk2>
      <a:lt2>
        <a:srgbClr val="FFFFFF"/>
      </a:lt2>
      <a:accent1>
        <a:srgbClr val="3B1D4E"/>
      </a:accent1>
      <a:accent2>
        <a:srgbClr val="FF5C39"/>
      </a:accent2>
      <a:accent3>
        <a:srgbClr val="9BD3DD"/>
      </a:accent3>
      <a:accent4>
        <a:srgbClr val="4E87A8"/>
      </a:accent4>
      <a:accent5>
        <a:srgbClr val="9D8EA6"/>
      </a:accent5>
      <a:accent6>
        <a:srgbClr val="FFAD9C"/>
      </a:accent6>
      <a:hlink>
        <a:srgbClr val="4E87A8"/>
      </a:hlink>
      <a:folHlink>
        <a:srgbClr val="9BD3DD"/>
      </a:folHlink>
    </a:clrScheme>
    <a:fontScheme name="Fusion5-F">
      <a:majorFont>
        <a:latin typeface="PlusJakartaSans-Medium"/>
        <a:ea typeface=""/>
        <a:cs typeface=""/>
      </a:majorFont>
      <a:minorFont>
        <a:latin typeface="PlusJakartaSans-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9525">
          <a:solidFill>
            <a:schemeClr val="tx2"/>
          </a:solidFill>
          <a:tailEnd type="oval" w="sm" len="sm"/>
        </a:ln>
      </a:spPr>
      <a:bodyPr/>
      <a:lstStyle/>
      <a:style>
        <a:lnRef idx="2">
          <a:schemeClr val="accent1"/>
        </a:lnRef>
        <a:fillRef idx="0">
          <a:schemeClr val="accent1"/>
        </a:fillRef>
        <a:effectRef idx="1">
          <a:schemeClr val="accent1"/>
        </a:effectRef>
        <a:fontRef idx="minor">
          <a:schemeClr val="tx1"/>
        </a:fontRef>
      </a:style>
    </a:lnDef>
    <a:txDef>
      <a:spPr/>
      <a:bodyPr wrap="square" lIns="0" tIns="0" rIns="0" bIns="0" rtlCol="0">
        <a:noAutofit/>
      </a:bodyPr>
      <a:lstStyle>
        <a:defPPr algn="l">
          <a:lnSpc>
            <a:spcPct val="120000"/>
          </a:lnSpc>
          <a:spcBef>
            <a:spcPts val="500"/>
          </a:spcBef>
          <a:spcAft>
            <a:spcPts val="600"/>
          </a:spcAft>
          <a:defRPr sz="1000">
            <a:solidFill>
              <a:schemeClr val="tx2"/>
            </a:solidFill>
          </a:defRPr>
        </a:defPPr>
      </a:lstStyle>
    </a:txDef>
  </a:objectDefaults>
  <a:extraClrSchemeLst/>
  <a:extLst>
    <a:ext uri="{05A4C25C-085E-4340-85A3-A5531E510DB2}">
      <thm15:themeFamily xmlns:thm15="http://schemas.microsoft.com/office/thememl/2012/main" name="2025Theme" id="{F5146A18-5F65-4EE5-95F9-35158A1FCA70}" vid="{099794FD-4590-42B7-814E-FC6B89508C9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642a6b9-f58f-4018-b8a1-65f57876a816" xsi:nil="true"/>
    <lcf76f155ced4ddcb4097134ff3c332f xmlns="fb8b32a0-77a9-4d34-a1ae-c1cba4e2f3ce">
      <Terms xmlns="http://schemas.microsoft.com/office/infopath/2007/PartnerControls"/>
    </lcf76f155ced4ddcb4097134ff3c332f>
    <_Flow_SignoffStatus xmlns="fb8b32a0-77a9-4d34-a1ae-c1cba4e2f3ce" xsi:nil="true"/>
    <Project_x0020_ID xmlns="cd9f9297-c602-41ce-b3f0-ec463f34cc94" xsi:nil="true"/>
    <Customer_x0020_Entity_x0020_Name xmlns="cd9f9297-c602-41ce-b3f0-ec463f34cc94" xsi:nil="true"/>
    <Customer_x0020_Representative xmlns="cd9f9297-c602-41ce-b3f0-ec463f34cc94" xsi:nil="true"/>
    <Customer_x0020_Representative_x0020_Email xmlns="cd9f9297-c602-41ce-b3f0-ec463f34cc94" xsi:nil="true"/>
    <SolutionType xmlns="fb8b32a0-77a9-4d34-a1ae-c1cba4e2f3ce" xsi:nil="true"/>
    <_dlc_DocId xmlns="cd9f9297-c602-41ce-b3f0-ec463f34cc94">FRX5ND5Q7SER-981075218-467833</_dlc_DocId>
    <_dlc_DocIdUrl xmlns="cd9f9297-c602-41ce-b3f0-ec463f34cc94">
      <Url>https://fusion5e3.sharepoint.com/sites/Contracting/_layouts/15/DocIdRedir.aspx?ID=FRX5ND5Q7SER-981075218-467833</Url>
      <Description>FRX5ND5Q7SER-981075218-467833</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2024BD4679DA4F80B36B9146D79F73" ma:contentTypeVersion="5531" ma:contentTypeDescription="Create a new document." ma:contentTypeScope="" ma:versionID="5ac7ee2a56123ef0dd760a5bcf3ef928">
  <xsd:schema xmlns:xsd="http://www.w3.org/2001/XMLSchema" xmlns:xs="http://www.w3.org/2001/XMLSchema" xmlns:p="http://schemas.microsoft.com/office/2006/metadata/properties" xmlns:ns2="cd9f9297-c602-41ce-b3f0-ec463f34cc94" xmlns:ns3="fb8b32a0-77a9-4d34-a1ae-c1cba4e2f3ce" xmlns:ns4="a642a6b9-f58f-4018-b8a1-65f57876a816" targetNamespace="http://schemas.microsoft.com/office/2006/metadata/properties" ma:root="true" ma:fieldsID="8fada89dd4b3f9553168eb0993d07c04" ns2:_="" ns3:_="" ns4:_="">
    <xsd:import namespace="cd9f9297-c602-41ce-b3f0-ec463f34cc94"/>
    <xsd:import namespace="fb8b32a0-77a9-4d34-a1ae-c1cba4e2f3ce"/>
    <xsd:import namespace="a642a6b9-f58f-4018-b8a1-65f57876a81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2:SharedWithUsers" minOccurs="0"/>
                <xsd:element ref="ns2:SharedWithDetails" minOccurs="0"/>
                <xsd:element ref="ns3:MediaServiceLocation" minOccurs="0"/>
                <xsd:element ref="ns3:lcf76f155ced4ddcb4097134ff3c332f" minOccurs="0"/>
                <xsd:element ref="ns4:TaxCatchAll" minOccurs="0"/>
                <xsd:element ref="ns2:Project_x0020_ID" minOccurs="0"/>
                <xsd:element ref="ns2:Customer_x0020_Representative" minOccurs="0"/>
                <xsd:element ref="ns2:Customer_x0020_Entity_x0020_Name" minOccurs="0"/>
                <xsd:element ref="ns2:Customer_x0020_Representative_x0020_Email" minOccurs="0"/>
                <xsd:element ref="ns3:_Flow_SignoffStatus" minOccurs="0"/>
                <xsd:element ref="ns3:MediaServiceObjectDetectorVersions" minOccurs="0"/>
                <xsd:element ref="ns3:SolutionTyp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f9297-c602-41ce-b3f0-ec463f34cc9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Project_x0020_ID" ma:index="27" nillable="true" ma:displayName="Project ID" ma:indexed="true" ma:internalName="Project_x0020_ID">
      <xsd:simpleType>
        <xsd:restriction base="dms:Text">
          <xsd:maxLength value="255"/>
        </xsd:restriction>
      </xsd:simpleType>
    </xsd:element>
    <xsd:element name="Customer_x0020_Representative" ma:index="28" nillable="true" ma:displayName="Customer Representative" ma:internalName="Customer_x0020_Representative">
      <xsd:simpleType>
        <xsd:restriction base="dms:Text">
          <xsd:maxLength value="255"/>
        </xsd:restriction>
      </xsd:simpleType>
    </xsd:element>
    <xsd:element name="Customer_x0020_Entity_x0020_Name" ma:index="29" nillable="true" ma:displayName="Customer Entity Name" ma:internalName="Customer_x0020_Entity_x0020_Name">
      <xsd:simpleType>
        <xsd:restriction base="dms:Text">
          <xsd:maxLength value="255"/>
        </xsd:restriction>
      </xsd:simpleType>
    </xsd:element>
    <xsd:element name="Customer_x0020_Representative_x0020_Email" ma:index="30" nillable="true" ma:displayName="Customer Representative Email" ma:internalName="Customer_x0020_Representative_x0020_Emai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8b32a0-77a9-4d34-a1ae-c1cba4e2f3c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80265134-7954-4051-be56-a66947d93dac" ma:termSetId="09814cd3-568e-fe90-9814-8d621ff8fb84" ma:anchorId="fba54fb3-c3e1-fe81-a776-ca4b69148c4d" ma:open="true" ma:isKeyword="false">
      <xsd:complexType>
        <xsd:sequence>
          <xsd:element ref="pc:Terms" minOccurs="0" maxOccurs="1"/>
        </xsd:sequence>
      </xsd:complexType>
    </xsd:element>
    <xsd:element name="_Flow_SignoffStatus" ma:index="31" nillable="true" ma:displayName="Sign-off status" ma:internalName="Sign_x002d_off_x0020_status">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SolutionType" ma:index="33" nillable="true" ma:displayName="Solution Type" ma:format="Dropdown" ma:internalName="SolutionType">
      <xsd:simpleType>
        <xsd:restriction base="dms:Choice">
          <xsd:enumeration value="PPM"/>
          <xsd:enumeration value="SRM"/>
          <xsd:enumeration value="Lucky"/>
          <xsd:enumeration value="CRM"/>
          <xsd:enumeration value="Other"/>
        </xsd:restriction>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42a6b9-f58f-4018-b8a1-65f57876a816"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76abee81-bc85-4a5a-a4bd-5f135fea1528}" ma:internalName="TaxCatchAll" ma:showField="CatchAllData" ma:web="cd9f9297-c602-41ce-b3f0-ec463f34cc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B9092B-31F9-4C07-B2EC-17660C1DD4AA}">
  <ds:schemaRefs>
    <ds:schemaRef ds:uri="http://schemas.microsoft.com/office/2006/metadata/properties"/>
    <ds:schemaRef ds:uri="http://schemas.microsoft.com/office/infopath/2007/PartnerControls"/>
    <ds:schemaRef ds:uri="a642a6b9-f58f-4018-b8a1-65f57876a816"/>
    <ds:schemaRef ds:uri="fb8b32a0-77a9-4d34-a1ae-c1cba4e2f3ce"/>
    <ds:schemaRef ds:uri="cd9f9297-c602-41ce-b3f0-ec463f34cc94"/>
  </ds:schemaRefs>
</ds:datastoreItem>
</file>

<file path=customXml/itemProps2.xml><?xml version="1.0" encoding="utf-8"?>
<ds:datastoreItem xmlns:ds="http://schemas.openxmlformats.org/officeDocument/2006/customXml" ds:itemID="{B03A68A0-DC3A-486E-8F60-C301F9A59C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f9297-c602-41ce-b3f0-ec463f34cc94"/>
    <ds:schemaRef ds:uri="fb8b32a0-77a9-4d34-a1ae-c1cba4e2f3ce"/>
    <ds:schemaRef ds:uri="a642a6b9-f58f-4018-b8a1-65f57876a8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E62E75-373E-4681-B7EA-32D3E54F8F88}">
  <ds:schemaRefs>
    <ds:schemaRef ds:uri="http://schemas.microsoft.com/sharepoint/events"/>
  </ds:schemaRefs>
</ds:datastoreItem>
</file>

<file path=customXml/itemProps4.xml><?xml version="1.0" encoding="utf-8"?>
<ds:datastoreItem xmlns:ds="http://schemas.openxmlformats.org/officeDocument/2006/customXml" ds:itemID="{BFB276C8-DB9A-493F-AF83-A6366F49E826}">
  <ds:schemaRefs>
    <ds:schemaRef ds:uri="http://schemas.microsoft.com/sharepoint/v3/contenttype/forms"/>
  </ds:schemaRefs>
</ds:datastoreItem>
</file>

<file path=customXml/itemProps5.xml><?xml version="1.0" encoding="utf-8"?>
<ds:datastoreItem xmlns:ds="http://schemas.openxmlformats.org/officeDocument/2006/customXml" ds:itemID="{CB071088-79BE-4B81-9E01-2CE324F75E99}">
  <ds:schemaRefs>
    <ds:schemaRef ds:uri="http://schemas.openxmlformats.org/officeDocument/2006/bibliography"/>
  </ds:schemaRefs>
</ds:datastoreItem>
</file>

<file path=docMetadata/LabelInfo.xml><?xml version="1.0" encoding="utf-8"?>
<clbl:labelList xmlns:clbl="http://schemas.microsoft.com/office/2020/mipLabelMetadata">
  <clbl:label id="{00dc3ec8-2b44-480f-851e-485198caee04}" enabled="1" method="Standard" siteId="{375b32d3-5156-4fee-bbeb-d80e209d3782}" removed="0"/>
</clbl:labelList>
</file>

<file path=docProps/app.xml><?xml version="1.0" encoding="utf-8"?>
<Properties xmlns="http://schemas.openxmlformats.org/officeDocument/2006/extended-properties" xmlns:vt="http://schemas.openxmlformats.org/officeDocument/2006/docPropsVTypes">
  <Template>Normal</Template>
  <TotalTime>12</TotalTime>
  <Pages>8</Pages>
  <Words>2076</Words>
  <Characters>11672</Characters>
  <Application>Microsoft Office Word</Application>
  <DocSecurity>0</DocSecurity>
  <Lines>353</Lines>
  <Paragraphs>312</Paragraphs>
  <ScaleCrop>false</ScaleCrop>
  <Company/>
  <LinksUpToDate>false</LinksUpToDate>
  <CharactersWithSpaces>13436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dc:title>
  <dc:subject/>
  <dc:creator>Nicole Luk</dc:creator>
  <cp:keywords/>
  <dc:description/>
  <cp:lastModifiedBy>Nicole Luk</cp:lastModifiedBy>
  <cp:revision>5</cp:revision>
  <cp:lastPrinted>2014-08-14T20:54:00Z</cp:lastPrinted>
  <dcterms:created xsi:type="dcterms:W3CDTF">2026-05-26T04:33:00Z</dcterms:created>
  <dcterms:modified xsi:type="dcterms:W3CDTF">2026-05-26T04:47:00Z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0x010100262024BD4679DA4F80B36B9146D79F73</vt:lpwstr>
  </property>
  <property fmtid="{D5CDD505-2E9C-101B-9397-08002B2CF9AE}" pid="3" name="_dlc_DocIdItemGuid">
    <vt:lpwstr>7cce4fc9-ca20-4145-bd02-1ff6c6b29f04</vt:lpwstr>
  </property>
  <property fmtid="{D5CDD505-2E9C-101B-9397-08002B2CF9AE}" pid="4" name="MediaServiceImageTags">
    <vt:lpwstr/>
  </property>
  <property fmtid="{D5CDD505-2E9C-101B-9397-08002B2CF9AE}" pid="6" name="docLang">
    <vt:lpwstr>en</vt:lpwstr>
  </property>
</Properties>
</file>