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20"/>
        <w:jc w:val="left"/>
      </w:pPr>
      <w:r>
        <w:t>千面·OneKOS｜复赛方案初稿 OnePage</w:t>
      </w:r>
    </w:p>
    <w:p>
      <w:pPr>
        <w:spacing w:after="60" w:line="269" w:lineRule="auto"/>
        <w:ind w:left="255" w:right="255"/>
      </w:pPr>
      <w:r>
        <w:rPr>
          <w:rFonts w:ascii="Microsoft YaHei" w:hAnsi="Microsoft YaHei" w:eastAsia="Microsoft YaHei"/>
          <w:color w:val="354A83"/>
          <w:sz w:val="22"/>
        </w:rPr>
        <w:t>让每位销售顾问拥有一支会持续学习的 AI 内容团队，在规模化生产中保留真实个性，并把内容流量转化为可跟进销售线索。</w:t>
      </w:r>
    </w:p>
    <w:p>
      <w:pPr>
        <w:pStyle w:val="Heading1"/>
        <w:spacing w:before="160" w:after="80"/>
      </w:pPr>
      <w:r>
        <w:t>参赛方案信息卡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74"/>
        <w:gridCol w:w="5074"/>
      </w:tblGrid>
      <w:tr>
        <w:trPr>
          <w:tblHeader w:val="true"/>
        </w:trPr>
        <w:tc>
          <w:tcPr>
            <w:tcW w:type="dxa" w:w="5074"/>
            <w:shd w:fill="273A7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5074"/>
            <w:shd w:fill="273A7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填写内容</w:t>
            </w:r>
          </w:p>
        </w:tc>
      </w:tr>
      <w:tr>
        <w:trPr>
          <w:cantSplit w:val="true"/>
        </w:trPr>
        <w:tc>
          <w:tcPr>
            <w:tcW w:type="dxa" w:w="507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60" w:line="269" w:lineRule="auto"/>
            </w:pPr>
            <w:r>
              <w:rPr>
                <w:rFonts w:ascii="Microsoft YaHei" w:hAnsi="Microsoft YaHei" w:eastAsia="Microsoft YaHei"/>
                <w:color w:val="253047"/>
                <w:sz w:val="17"/>
              </w:rPr>
            </w:r>
            <w:r>
              <w:rPr>
                <w:rFonts w:ascii="Microsoft YaHei" w:hAnsi="Microsoft YaHei" w:eastAsia="Microsoft YaHei"/>
                <w:color w:val="253047"/>
                <w:sz w:val="17"/>
              </w:rPr>
              <w:t>队名</w:t>
            </w:r>
          </w:p>
        </w:tc>
        <w:tc>
          <w:tcPr>
            <w:tcW w:type="dxa" w:w="507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60" w:line="269" w:lineRule="auto"/>
            </w:pPr>
            <w:r>
              <w:rPr>
                <w:rFonts w:ascii="Microsoft YaHei" w:hAnsi="Microsoft YaHei" w:eastAsia="Microsoft YaHei"/>
                <w:color w:val="253047"/>
                <w:sz w:val="17"/>
              </w:rPr>
            </w:r>
            <w:r>
              <w:rPr>
                <w:rFonts w:ascii="Microsoft YaHei" w:hAnsi="Microsoft YaHei" w:eastAsia="Microsoft YaHei"/>
                <w:color w:val="253047"/>
                <w:sz w:val="17"/>
              </w:rPr>
              <w:t>千面·OneKOS</w:t>
            </w:r>
          </w:p>
        </w:tc>
      </w:tr>
      <w:tr>
        <w:trPr>
          <w:cantSplit w:val="true"/>
        </w:trPr>
        <w:tc>
          <w:tcPr>
            <w:tcW w:type="dxa" w:w="507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7FC"/>
          </w:tcPr>
          <w:p>
            <w:pPr>
              <w:spacing w:after="60" w:line="269" w:lineRule="auto"/>
            </w:pPr>
            <w:r>
              <w:rPr>
                <w:rFonts w:ascii="Microsoft YaHei" w:hAnsi="Microsoft YaHei" w:eastAsia="Microsoft YaHei"/>
                <w:color w:val="253047"/>
                <w:sz w:val="17"/>
              </w:rPr>
            </w:r>
            <w:r>
              <w:rPr>
                <w:rFonts w:ascii="Microsoft YaHei" w:hAnsi="Microsoft YaHei" w:eastAsia="Microsoft YaHei"/>
                <w:color w:val="253047"/>
                <w:sz w:val="17"/>
              </w:rPr>
              <w:t>企业命题</w:t>
            </w:r>
          </w:p>
        </w:tc>
        <w:tc>
          <w:tcPr>
            <w:tcW w:type="dxa" w:w="507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7FC"/>
          </w:tcPr>
          <w:p>
            <w:pPr>
              <w:spacing w:after="60" w:line="269" w:lineRule="auto"/>
            </w:pPr>
            <w:r>
              <w:rPr>
                <w:rFonts w:ascii="Microsoft YaHei" w:hAnsi="Microsoft YaHei" w:eastAsia="Microsoft YaHei"/>
                <w:color w:val="253047"/>
                <w:sz w:val="17"/>
              </w:rPr>
            </w:r>
            <w:r>
              <w:rPr>
                <w:rFonts w:ascii="Microsoft YaHei" w:hAnsi="Microsoft YaHei" w:eastAsia="Microsoft YaHei"/>
                <w:color w:val="253047"/>
                <w:sz w:val="17"/>
              </w:rPr>
              <w:t>乐道「AI 驱动的个性化 KOS 内容引擎」</w:t>
            </w:r>
          </w:p>
        </w:tc>
      </w:tr>
      <w:tr>
        <w:trPr>
          <w:cantSplit w:val="true"/>
        </w:trPr>
        <w:tc>
          <w:tcPr>
            <w:tcW w:type="dxa" w:w="507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60" w:line="269" w:lineRule="auto"/>
            </w:pPr>
            <w:r>
              <w:rPr>
                <w:rFonts w:ascii="Microsoft YaHei" w:hAnsi="Microsoft YaHei" w:eastAsia="Microsoft YaHei"/>
                <w:color w:val="253047"/>
                <w:sz w:val="17"/>
              </w:rPr>
            </w:r>
            <w:r>
              <w:rPr>
                <w:rFonts w:ascii="Microsoft YaHei" w:hAnsi="Microsoft YaHei" w:eastAsia="Microsoft YaHei"/>
                <w:color w:val="253047"/>
                <w:sz w:val="17"/>
              </w:rPr>
              <w:t>一句话摘要</w:t>
            </w:r>
          </w:p>
        </w:tc>
        <w:tc>
          <w:tcPr>
            <w:tcW w:type="dxa" w:w="507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60" w:line="269" w:lineRule="auto"/>
            </w:pPr>
            <w:r>
              <w:rPr>
                <w:rFonts w:ascii="Microsoft YaHei" w:hAnsi="Microsoft YaHei" w:eastAsia="Microsoft YaHei"/>
                <w:color w:val="253047"/>
                <w:sz w:val="17"/>
              </w:rPr>
            </w:r>
            <w:r>
              <w:rPr>
                <w:rFonts w:ascii="Microsoft YaHei" w:hAnsi="Microsoft YaHei" w:eastAsia="Microsoft YaHei"/>
                <w:color w:val="253047"/>
                <w:sz w:val="17"/>
              </w:rPr>
              <w:t>以动态顾问画像驱动选题、脚本、质检、评论运营和线索筛选，让顾问只需补真实素材、轻改、确认和接管高意向线索。</w:t>
            </w:r>
          </w:p>
        </w:tc>
      </w:tr>
      <w:tr>
        <w:trPr>
          <w:cantSplit w:val="true"/>
        </w:trPr>
        <w:tc>
          <w:tcPr>
            <w:tcW w:type="dxa" w:w="507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7FC"/>
          </w:tcPr>
          <w:p>
            <w:pPr>
              <w:spacing w:after="60" w:line="269" w:lineRule="auto"/>
            </w:pPr>
            <w:r>
              <w:rPr>
                <w:rFonts w:ascii="Microsoft YaHei" w:hAnsi="Microsoft YaHei" w:eastAsia="Microsoft YaHei"/>
                <w:color w:val="253047"/>
                <w:sz w:val="17"/>
              </w:rPr>
            </w:r>
            <w:r>
              <w:rPr>
                <w:rFonts w:ascii="Microsoft YaHei" w:hAnsi="Microsoft YaHei" w:eastAsia="Microsoft YaHei"/>
                <w:color w:val="253047"/>
                <w:sz w:val="17"/>
              </w:rPr>
              <w:t>成员与分工</w:t>
            </w:r>
          </w:p>
        </w:tc>
        <w:tc>
          <w:tcPr>
            <w:tcW w:type="dxa" w:w="507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7FC"/>
          </w:tcPr>
          <w:p>
            <w:pPr>
              <w:spacing w:after="60" w:line="269" w:lineRule="auto"/>
            </w:pPr>
            <w:r>
              <w:rPr>
                <w:rFonts w:ascii="Microsoft YaHei" w:hAnsi="Microsoft YaHei" w:eastAsia="Microsoft YaHei"/>
                <w:color w:val="253047"/>
                <w:sz w:val="17"/>
              </w:rPr>
            </w:r>
            <w:r>
              <w:rPr>
                <w:rFonts w:ascii="Microsoft YaHei" w:hAnsi="Microsoft YaHei" w:eastAsia="Microsoft YaHei"/>
                <w:color w:val="253047"/>
                <w:sz w:val="17"/>
              </w:rPr>
              <w:t>李兴宇：方案设计、AI 工作流与业务闭环；林明辉：技术实现、原型与 Demo。提交前按报名信息核对。</w:t>
            </w:r>
          </w:p>
        </w:tc>
      </w:tr>
      <w:tr>
        <w:trPr>
          <w:cantSplit w:val="true"/>
        </w:trPr>
        <w:tc>
          <w:tcPr>
            <w:tcW w:type="dxa" w:w="507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60" w:line="269" w:lineRule="auto"/>
            </w:pPr>
            <w:r>
              <w:rPr>
                <w:rFonts w:ascii="Microsoft YaHei" w:hAnsi="Microsoft YaHei" w:eastAsia="Microsoft YaHei"/>
                <w:color w:val="253047"/>
                <w:sz w:val="17"/>
              </w:rPr>
            </w:r>
            <w:r>
              <w:rPr>
                <w:rFonts w:ascii="Microsoft YaHei" w:hAnsi="Microsoft YaHei" w:eastAsia="Microsoft YaHei"/>
                <w:color w:val="253047"/>
                <w:sz w:val="17"/>
              </w:rPr>
              <w:t>使用的飞书 AI 能力</w:t>
            </w:r>
          </w:p>
        </w:tc>
        <w:tc>
          <w:tcPr>
            <w:tcW w:type="dxa" w:w="507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60" w:line="269" w:lineRule="auto"/>
            </w:pPr>
            <w:r>
              <w:rPr>
                <w:rFonts w:ascii="Microsoft YaHei" w:hAnsi="Microsoft YaHei" w:eastAsia="Microsoft YaHei"/>
                <w:color w:val="253047"/>
                <w:sz w:val="17"/>
              </w:rPr>
            </w:r>
            <w:r>
              <w:rPr>
                <w:rFonts w:ascii="Microsoft YaHei" w:hAnsi="Microsoft YaHei" w:eastAsia="Microsoft YaHei"/>
                <w:color w:val="253047"/>
                <w:sz w:val="17"/>
              </w:rPr>
              <w:t>飞书 Aily、多维表格、机器人卡片、知识库、工作流；正式阶段在授权范围内连接抖音和 CRM/试驾系统。</w:t>
            </w:r>
          </w:p>
        </w:tc>
      </w:tr>
      <w:tr>
        <w:trPr>
          <w:cantSplit w:val="true"/>
        </w:trPr>
        <w:tc>
          <w:tcPr>
            <w:tcW w:type="dxa" w:w="507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7FC"/>
          </w:tcPr>
          <w:p>
            <w:pPr>
              <w:spacing w:after="60" w:line="269" w:lineRule="auto"/>
            </w:pPr>
            <w:r>
              <w:rPr>
                <w:rFonts w:ascii="Microsoft YaHei" w:hAnsi="Microsoft YaHei" w:eastAsia="Microsoft YaHei"/>
                <w:color w:val="253047"/>
                <w:sz w:val="17"/>
              </w:rPr>
            </w:r>
            <w:r>
              <w:rPr>
                <w:rFonts w:ascii="Microsoft YaHei" w:hAnsi="Microsoft YaHei" w:eastAsia="Microsoft YaHei"/>
                <w:color w:val="253047"/>
                <w:sz w:val="17"/>
              </w:rPr>
              <w:t>体验入口</w:t>
            </w:r>
          </w:p>
        </w:tc>
        <w:tc>
          <w:tcPr>
            <w:tcW w:type="dxa" w:w="507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7FC"/>
          </w:tcPr>
          <w:p>
            <w:pPr>
              <w:spacing w:after="60" w:line="269" w:lineRule="auto"/>
            </w:pPr>
            <w:r>
              <w:rPr>
                <w:rFonts w:ascii="Microsoft YaHei" w:hAnsi="Microsoft YaHei" w:eastAsia="Microsoft YaHei"/>
                <w:color w:val="253047"/>
                <w:sz w:val="17"/>
              </w:rPr>
            </w:r>
            <w:r>
              <w:rPr>
                <w:rFonts w:ascii="Microsoft YaHei" w:hAnsi="Microsoft YaHei" w:eastAsia="Microsoft YaHei"/>
                <w:color w:val="253047"/>
                <w:sz w:val="17"/>
              </w:rPr>
              <w:t>GitHub：https://github.com/git-damboro/OneKOS；本地启动后访问 http://127.0.0.1:4173/</w:t>
            </w:r>
          </w:p>
        </w:tc>
      </w:tr>
    </w:tbl>
    <w:p>
      <w:pPr>
        <w:spacing w:after="20"/>
      </w:pPr>
    </w:p>
    <w:p>
      <w:pPr>
        <w:pStyle w:val="Heading1"/>
        <w:spacing w:before="160" w:after="80"/>
      </w:pPr>
      <w:r>
        <w:t>1. 场景与问题</w:t>
      </w:r>
    </w:p>
    <w:p>
      <w:pPr>
        <w:spacing w:after="60" w:line="269" w:lineRule="auto"/>
      </w:pPr>
      <w:r>
        <w:rPr>
          <w:rFonts w:ascii="Microsoft YaHei" w:hAnsi="Microsoft YaHei" w:eastAsia="Microsoft YaHei"/>
          <w:color w:val="253047"/>
          <w:sz w:val="19"/>
        </w:rPr>
        <w:t>乐道数千名销售顾问既是销售，也是品牌在社交媒体上最真实的触点。现实中，顾问缺少持续选题、脚本制作、评论运营和线索判断能力；如果直接用生成式 AI 批量写稿，上千账号又容易形成“回声室”，失去平台流量和用户信任。更重要的是，顾问已有接待、跟进和成交流程，新的内容工具如果要求持续填表、学习复杂操作或长时间编辑，最终会被抵触或形式化使用。</w:t>
      </w:r>
    </w:p>
    <w:p>
      <w:pPr>
        <w:spacing w:after="60" w:line="269" w:lineRule="auto"/>
      </w:pPr>
      <w:r>
        <w:rPr>
          <w:rFonts w:ascii="Microsoft YaHei" w:hAnsi="Microsoft YaHei" w:eastAsia="Microsoft YaHei"/>
          <w:color w:val="253047"/>
          <w:sz w:val="19"/>
        </w:rPr>
        <w:t>因此，问题不是“怎样让 AI 多写稿”，而是同时解决四个冲突：总部事实统一与顾问真实表达、规模生产与账号差异、内容流量与销售归因、系统能力与顾问低负担使用。</w:t>
      </w:r>
    </w:p>
    <w:p>
      <w:pPr>
        <w:pStyle w:val="Heading1"/>
        <w:spacing w:before="160" w:after="80"/>
      </w:pPr>
      <w:r>
        <w:t>2. Before / After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74"/>
        <w:gridCol w:w="5074"/>
      </w:tblGrid>
      <w:tr>
        <w:trPr>
          <w:tblHeader w:val="true"/>
        </w:trPr>
        <w:tc>
          <w:tcPr>
            <w:tcW w:type="dxa" w:w="5074"/>
            <w:shd w:fill="273A7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Before</w:t>
            </w:r>
          </w:p>
        </w:tc>
        <w:tc>
          <w:tcPr>
            <w:tcW w:type="dxa" w:w="5074"/>
            <w:shd w:fill="273A7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After：千面·OneKOS</w:t>
            </w:r>
          </w:p>
        </w:tc>
      </w:tr>
      <w:tr>
        <w:trPr>
          <w:cantSplit w:val="true"/>
        </w:trPr>
        <w:tc>
          <w:tcPr>
            <w:tcW w:type="dxa" w:w="507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60" w:line="269" w:lineRule="auto"/>
            </w:pPr>
            <w:r>
              <w:rPr>
                <w:rFonts w:ascii="Microsoft YaHei" w:hAnsi="Microsoft YaHei" w:eastAsia="Microsoft YaHei"/>
                <w:color w:val="253047"/>
                <w:sz w:val="17"/>
              </w:rPr>
            </w:r>
            <w:r>
              <w:rPr>
                <w:rFonts w:ascii="Microsoft YaHei" w:hAnsi="Microsoft YaHei" w:eastAsia="Microsoft YaHei"/>
                <w:color w:val="253047"/>
                <w:sz w:val="17"/>
              </w:rPr>
              <w:t>顾问每天自己想题、查资料、写稿</w:t>
            </w:r>
          </w:p>
        </w:tc>
        <w:tc>
          <w:tcPr>
            <w:tcW w:type="dxa" w:w="507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60" w:line="269" w:lineRule="auto"/>
            </w:pPr>
            <w:r>
              <w:rPr>
                <w:rFonts w:ascii="Microsoft YaHei" w:hAnsi="Microsoft YaHei" w:eastAsia="Microsoft YaHei"/>
                <w:color w:val="253047"/>
                <w:sz w:val="17"/>
              </w:rPr>
            </w:r>
            <w:r>
              <w:rPr>
                <w:rFonts w:ascii="Microsoft YaHei" w:hAnsi="Microsoft YaHei" w:eastAsia="Microsoft YaHei"/>
                <w:color w:val="253047"/>
                <w:sz w:val="17"/>
              </w:rPr>
              <w:t>Agent 每天主动推送 1—3 个高匹配任务</w:t>
            </w:r>
          </w:p>
        </w:tc>
      </w:tr>
      <w:tr>
        <w:trPr>
          <w:cantSplit w:val="true"/>
        </w:trPr>
        <w:tc>
          <w:tcPr>
            <w:tcW w:type="dxa" w:w="507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7FC"/>
          </w:tcPr>
          <w:p>
            <w:pPr>
              <w:spacing w:after="60" w:line="269" w:lineRule="auto"/>
            </w:pPr>
            <w:r>
              <w:rPr>
                <w:rFonts w:ascii="Microsoft YaHei" w:hAnsi="Microsoft YaHei" w:eastAsia="Microsoft YaHei"/>
                <w:color w:val="253047"/>
                <w:sz w:val="17"/>
              </w:rPr>
            </w:r>
            <w:r>
              <w:rPr>
                <w:rFonts w:ascii="Microsoft YaHei" w:hAnsi="Microsoft YaHei" w:eastAsia="Microsoft YaHei"/>
                <w:color w:val="253047"/>
                <w:sz w:val="17"/>
              </w:rPr>
              <w:t>同一品牌任务被批量改写，账号相互撞题</w:t>
            </w:r>
          </w:p>
        </w:tc>
        <w:tc>
          <w:tcPr>
            <w:tcW w:type="dxa" w:w="507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7FC"/>
          </w:tcPr>
          <w:p>
            <w:pPr>
              <w:spacing w:after="60" w:line="269" w:lineRule="auto"/>
            </w:pPr>
            <w:r>
              <w:rPr>
                <w:rFonts w:ascii="Microsoft YaHei" w:hAnsi="Microsoft YaHei" w:eastAsia="Microsoft YaHei"/>
                <w:color w:val="253047"/>
                <w:sz w:val="17"/>
              </w:rPr>
            </w:r>
            <w:r>
              <w:rPr>
                <w:rFonts w:ascii="Microsoft YaHei" w:hAnsi="Microsoft YaHei" w:eastAsia="Microsoft YaHei"/>
                <w:color w:val="253047"/>
                <w:sz w:val="17"/>
              </w:rPr>
              <w:t>“一题千解”按画像、用户问题和矩阵空白分配内容领地</w:t>
            </w:r>
          </w:p>
        </w:tc>
      </w:tr>
      <w:tr>
        <w:trPr>
          <w:cantSplit w:val="true"/>
        </w:trPr>
        <w:tc>
          <w:tcPr>
            <w:tcW w:type="dxa" w:w="507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60" w:line="269" w:lineRule="auto"/>
            </w:pPr>
            <w:r>
              <w:rPr>
                <w:rFonts w:ascii="Microsoft YaHei" w:hAnsi="Microsoft YaHei" w:eastAsia="Microsoft YaHei"/>
                <w:color w:val="253047"/>
                <w:sz w:val="17"/>
              </w:rPr>
            </w:r>
            <w:r>
              <w:rPr>
                <w:rFonts w:ascii="Microsoft YaHei" w:hAnsi="Microsoft YaHei" w:eastAsia="Microsoft YaHei"/>
                <w:color w:val="253047"/>
                <w:sz w:val="17"/>
              </w:rPr>
              <w:t>AI 容易编造参数、经历和现场体验</w:t>
            </w:r>
          </w:p>
        </w:tc>
        <w:tc>
          <w:tcPr>
            <w:tcW w:type="dxa" w:w="507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60" w:line="269" w:lineRule="auto"/>
            </w:pPr>
            <w:r>
              <w:rPr>
                <w:rFonts w:ascii="Microsoft YaHei" w:hAnsi="Microsoft YaHei" w:eastAsia="Microsoft YaHei"/>
                <w:color w:val="253047"/>
                <w:sz w:val="17"/>
              </w:rPr>
            </w:r>
            <w:r>
              <w:rPr>
                <w:rFonts w:ascii="Microsoft YaHei" w:hAnsi="Microsoft YaHei" w:eastAsia="Microsoft YaHei"/>
                <w:color w:val="253047"/>
                <w:sz w:val="17"/>
              </w:rPr>
              <w:t>“事实核＋人格壳”：知识库管事实，顾问证据管表达，真实素材由本人补充</w:t>
            </w:r>
          </w:p>
        </w:tc>
      </w:tr>
      <w:tr>
        <w:trPr>
          <w:cantSplit w:val="true"/>
        </w:trPr>
        <w:tc>
          <w:tcPr>
            <w:tcW w:type="dxa" w:w="507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7FC"/>
          </w:tcPr>
          <w:p>
            <w:pPr>
              <w:spacing w:after="60" w:line="269" w:lineRule="auto"/>
            </w:pPr>
            <w:r>
              <w:rPr>
                <w:rFonts w:ascii="Microsoft YaHei" w:hAnsi="Microsoft YaHei" w:eastAsia="Microsoft YaHei"/>
                <w:color w:val="253047"/>
                <w:sz w:val="17"/>
              </w:rPr>
            </w:r>
            <w:r>
              <w:rPr>
                <w:rFonts w:ascii="Microsoft YaHei" w:hAnsi="Microsoft YaHei" w:eastAsia="Microsoft YaHei"/>
                <w:color w:val="253047"/>
                <w:sz w:val="17"/>
              </w:rPr>
              <w:t>顾问看不完评论，意向用户被淹没</w:t>
            </w:r>
          </w:p>
        </w:tc>
        <w:tc>
          <w:tcPr>
            <w:tcW w:type="dxa" w:w="507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7FC"/>
          </w:tcPr>
          <w:p>
            <w:pPr>
              <w:spacing w:after="60" w:line="269" w:lineRule="auto"/>
            </w:pPr>
            <w:r>
              <w:rPr>
                <w:rFonts w:ascii="Microsoft YaHei" w:hAnsi="Microsoft YaHei" w:eastAsia="Microsoft YaHei"/>
                <w:color w:val="253047"/>
                <w:sz w:val="17"/>
              </w:rPr>
            </w:r>
            <w:r>
              <w:rPr>
                <w:rFonts w:ascii="Microsoft YaHei" w:hAnsi="Microsoft YaHei" w:eastAsia="Microsoft YaHei"/>
                <w:color w:val="253047"/>
                <w:sz w:val="17"/>
              </w:rPr>
              <w:t>AI 聚类风向、提取字段、分级线索，A 级由顾问人工接管</w:t>
            </w:r>
          </w:p>
        </w:tc>
      </w:tr>
      <w:tr>
        <w:trPr>
          <w:cantSplit w:val="true"/>
        </w:trPr>
        <w:tc>
          <w:tcPr>
            <w:tcW w:type="dxa" w:w="507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60" w:line="269" w:lineRule="auto"/>
            </w:pPr>
            <w:r>
              <w:rPr>
                <w:rFonts w:ascii="Microsoft YaHei" w:hAnsi="Microsoft YaHei" w:eastAsia="Microsoft YaHei"/>
                <w:color w:val="253047"/>
                <w:sz w:val="17"/>
              </w:rPr>
            </w:r>
            <w:r>
              <w:rPr>
                <w:rFonts w:ascii="Microsoft YaHei" w:hAnsi="Microsoft YaHei" w:eastAsia="Microsoft YaHei"/>
                <w:color w:val="253047"/>
                <w:sz w:val="17"/>
              </w:rPr>
              <w:t>只看播放量，内容与成交割裂</w:t>
            </w:r>
          </w:p>
        </w:tc>
        <w:tc>
          <w:tcPr>
            <w:tcW w:type="dxa" w:w="507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60" w:line="269" w:lineRule="auto"/>
            </w:pPr>
            <w:r>
              <w:rPr>
                <w:rFonts w:ascii="Microsoft YaHei" w:hAnsi="Microsoft YaHei" w:eastAsia="Microsoft YaHei"/>
                <w:color w:val="253047"/>
                <w:sz w:val="17"/>
              </w:rPr>
            </w:r>
            <w:r>
              <w:rPr>
                <w:rFonts w:ascii="Microsoft YaHei" w:hAnsi="Microsoft YaHei" w:eastAsia="Microsoft YaHei"/>
                <w:color w:val="253047"/>
                <w:sz w:val="17"/>
              </w:rPr>
              <w:t>采用、修改、互动、试驾和成交形成反馈事件，更新画像与下一轮策略</w:t>
            </w:r>
          </w:p>
        </w:tc>
      </w:tr>
    </w:tbl>
    <w:p>
      <w:pPr>
        <w:spacing w:after="20"/>
      </w:pPr>
    </w:p>
    <w:p>
      <w:pPr>
        <w:pStyle w:val="Heading1"/>
        <w:spacing w:before="160" w:after="80"/>
      </w:pPr>
      <w:r>
        <w:t>3. 具体方案：Web 与 Aily 双入口＋统一后端＋共享数据</w:t>
      </w:r>
    </w:p>
    <w:p>
      <w:pPr>
        <w:spacing w:before="60" w:after="120"/>
        <w:ind w:left="283" w:right="283"/>
      </w:pPr>
      <w:r>
        <w:rPr>
          <w:rFonts w:ascii="Consolas" w:hAnsi="Consolas"/>
          <w:color w:val="2D3A58"/>
          <w:sz w:val="16"/>
        </w:rPr>
        <w:t>品牌知识 / 顾问证据 / 用户问题 / 矩阵覆盖 / 销售反馈</w:t>
        <w:br/>
        <w:t xml:space="preserve">                         ↓</w:t>
        <w:br/>
        <w:t xml:space="preserve">      飞书多维表格：七张共享业务数据表与流程状态</w:t>
        <w:br/>
        <w:t xml:space="preserve">                         ↕</w:t>
        <w:br/>
        <w:t xml:space="preserve">               OneKOS 统一业务后端</w:t>
        <w:br/>
        <w:t xml:space="preserve">       画像 / 路由 / 内容生成 / 四重质检 / 评论转线索</w:t>
        <w:br/>
        <w:t xml:space="preserve">                 ↙                 ↘</w:t>
        <w:br/>
        <w:t xml:space="preserve">       Web 工作台入口              飞书 Aily 入口</w:t>
        <w:br/>
        <w:t xml:space="preserve">  页面操作完整业务流程       与智能体以对话形式进行查询和发起任务</w:t>
        <w:br/>
        <w:t xml:space="preserve">                 ↘                 ↙</w:t>
        <w:br/>
        <w:t xml:space="preserve">       顾问选择 / 补素材 / 确认 / 接管线索</w:t>
        <w:br/>
        <w:t xml:space="preserve">                         ↓</w:t>
        <w:br/>
        <w:t xml:space="preserve">             反馈写回共享多维表格，更新内容 DNA</w:t>
      </w:r>
    </w:p>
    <w:p>
      <w:pPr>
        <w:spacing w:after="60" w:line="269" w:lineRule="auto"/>
      </w:pPr>
      <w:r>
        <w:rPr>
          <w:rFonts w:ascii="Microsoft YaHei" w:hAnsi="Microsoft YaHei" w:eastAsia="Microsoft YaHei"/>
          <w:color w:val="253047"/>
          <w:sz w:val="19"/>
        </w:rPr>
        <w:t>Web 工作台和飞书 Aily 是面向顾问的两套交互入口，本质上使用同一套 OneKOS 后端能力，并共享同一份飞书多维表格数据。多维表格保存顾问档案、画像标签、品牌知识、内容任务、内容成果、评论线索和反馈事件；统一后端读取结构化证据，完成五类工作：</w:t>
      </w:r>
    </w:p>
    <w:p>
      <w:pPr>
        <w:spacing w:after="60" w:line="269" w:lineRule="auto"/>
      </w:pPr>
      <w:r>
        <w:rPr>
          <w:rFonts w:ascii="Microsoft YaHei" w:hAnsi="Microsoft YaHei" w:eastAsia="Microsoft YaHei"/>
          <w:color w:val="253047"/>
          <w:sz w:val="19"/>
        </w:rPr>
        <w:t>当前 Web 已能调用 OneKOS 后端展示完整流程；Aily 已能在飞书群中读取共享多维表格。Aily 调用同一后端发起生成和推进流程是下一阶段的发展方向，接通后不会另建一套业务逻辑或数据，而是复用 Web 已有的后端服务和 Base 数据底座。</w:t>
      </w:r>
    </w:p>
    <w:p>
      <w:pPr>
        <w:pStyle w:val="ListNumber"/>
        <w:spacing w:after="60" w:line="269" w:lineRule="auto"/>
      </w:pPr>
      <w:r>
        <w:rPr>
          <w:rFonts w:ascii="Microsoft YaHei" w:hAnsi="Microsoft YaHei" w:eastAsia="Microsoft YaHei"/>
          <w:b/>
          <w:color w:val="253047"/>
          <w:sz w:val="19"/>
        </w:rPr>
        <w:t>认识顾问：</w:t>
      </w:r>
      <w:r>
        <w:rPr>
          <w:rFonts w:ascii="Microsoft YaHei" w:hAnsi="Microsoft YaHei" w:eastAsia="Microsoft YaHei"/>
          <w:color w:val="253047"/>
          <w:sz w:val="19"/>
        </w:rPr>
        <w:t xml:space="preserve"> 首次使用通过基础资料、10—30 条授权历史内容、60 秒语音转写和少量偏好选择形成画像。标签均包含权重、置信度、来源和证据；顾问可以降低、锁定或删除。</w:t>
      </w:r>
    </w:p>
    <w:p>
      <w:pPr>
        <w:pStyle w:val="ListNumber"/>
        <w:spacing w:after="60" w:line="269" w:lineRule="auto"/>
      </w:pPr>
      <w:r>
        <w:rPr>
          <w:rFonts w:ascii="Microsoft YaHei" w:hAnsi="Microsoft YaHei" w:eastAsia="Microsoft YaHei"/>
          <w:b/>
          <w:color w:val="253047"/>
          <w:sz w:val="19"/>
        </w:rPr>
        <w:t>智能选题：</w:t>
      </w:r>
      <w:r>
        <w:rPr>
          <w:rFonts w:ascii="Microsoft YaHei" w:hAnsi="Microsoft YaHei" w:eastAsia="Microsoft YaHei"/>
          <w:color w:val="253047"/>
          <w:sz w:val="19"/>
        </w:rPr>
        <w:t xml:space="preserve"> 汇总品牌任务、评论问题、地域场景、顾问优势和矩阵空白，每天只分配 1—3 个任务，并解释为什么推荐、为什么不选其他角度。</w:t>
      </w:r>
    </w:p>
    <w:p>
      <w:pPr>
        <w:pStyle w:val="ListNumber"/>
        <w:spacing w:after="60" w:line="269" w:lineRule="auto"/>
      </w:pPr>
      <w:r>
        <w:rPr>
          <w:rFonts w:ascii="Microsoft YaHei" w:hAnsi="Microsoft YaHei" w:eastAsia="Microsoft YaHei"/>
          <w:b/>
          <w:color w:val="253047"/>
          <w:sz w:val="19"/>
        </w:rPr>
        <w:t>生成内容包：</w:t>
      </w:r>
      <w:r>
        <w:rPr>
          <w:rFonts w:ascii="Microsoft YaHei" w:hAnsi="Microsoft YaHei" w:eastAsia="Microsoft YaHei"/>
          <w:color w:val="253047"/>
          <w:sz w:val="19"/>
        </w:rPr>
        <w:t xml:space="preserve"> 一次性交付标题、开场、脚本、分镜、素材清单、字幕、封面、剪辑时间轴、评论预案和 CTA。顾问只补 3 段真实素材并做必要轻改。</w:t>
      </w:r>
    </w:p>
    <w:p>
      <w:pPr>
        <w:pStyle w:val="ListNumber"/>
        <w:spacing w:after="60" w:line="269" w:lineRule="auto"/>
      </w:pPr>
      <w:r>
        <w:rPr>
          <w:rFonts w:ascii="Microsoft YaHei" w:hAnsi="Microsoft YaHei" w:eastAsia="Microsoft YaHei"/>
          <w:b/>
          <w:color w:val="253047"/>
          <w:sz w:val="19"/>
        </w:rPr>
        <w:t>四重质检：</w:t>
      </w:r>
      <w:r>
        <w:rPr>
          <w:rFonts w:ascii="Microsoft YaHei" w:hAnsi="Microsoft YaHei" w:eastAsia="Microsoft YaHei"/>
          <w:color w:val="253047"/>
          <w:sz w:val="19"/>
        </w:rPr>
        <w:t xml:space="preserve"> 同时检查事实、合规、人设和矩阵。回声室探测器从选题、观点、结构、措辞、视觉和 CTA 检测同质化，高风险时不改几个词，而是重新路由到空白场景。</w:t>
      </w:r>
    </w:p>
    <w:p>
      <w:pPr>
        <w:pStyle w:val="ListNumber"/>
        <w:spacing w:after="60" w:line="269" w:lineRule="auto"/>
      </w:pPr>
      <w:r>
        <w:rPr>
          <w:rFonts w:ascii="Microsoft YaHei" w:hAnsi="Microsoft YaHei" w:eastAsia="Microsoft YaHei"/>
          <w:b/>
          <w:color w:val="253047"/>
          <w:sz w:val="19"/>
        </w:rPr>
        <w:t>评论转线索：</w:t>
      </w:r>
      <w:r>
        <w:rPr>
          <w:rFonts w:ascii="Microsoft YaHei" w:hAnsi="Microsoft YaHei" w:eastAsia="Microsoft YaHei"/>
          <w:color w:val="253047"/>
          <w:sz w:val="19"/>
        </w:rPr>
        <w:t xml:space="preserve"> 从获授权的评论和私信中提取城市、家庭结构、车型、购车时间和试驾意愿，保留逐字段证据并生成等级；高意向由顾问人工接管。</w:t>
      </w:r>
    </w:p>
    <w:p>
      <w:pPr>
        <w:pStyle w:val="Heading1"/>
        <w:spacing w:before="160" w:after="80"/>
      </w:pPr>
      <w:r>
        <w:t>4. 销售使用流程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rPr>
          <w:tblHeader w:val="true"/>
        </w:trPr>
        <w:tc>
          <w:tcPr>
            <w:tcW w:type="dxa" w:w="3383"/>
            <w:shd w:fill="273A7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阶段</w:t>
            </w:r>
          </w:p>
        </w:tc>
        <w:tc>
          <w:tcPr>
            <w:tcW w:type="dxa" w:w="3383"/>
            <w:shd w:fill="273A7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顾问操作</w:t>
            </w:r>
          </w:p>
        </w:tc>
        <w:tc>
          <w:tcPr>
            <w:tcW w:type="dxa" w:w="3383"/>
            <w:shd w:fill="273A7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AI 与飞书自动完成</w:t>
            </w:r>
          </w:p>
        </w:tc>
      </w:tr>
      <w:tr>
        <w:trPr>
          <w:cantSplit w:val="true"/>
        </w:trPr>
        <w:tc>
          <w:tcPr>
            <w:tcW w:type="dxa" w:w="338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60" w:line="269" w:lineRule="auto"/>
            </w:pPr>
            <w:r>
              <w:rPr>
                <w:rFonts w:ascii="Microsoft YaHei" w:hAnsi="Microsoft YaHei" w:eastAsia="Microsoft YaHei"/>
                <w:color w:val="253047"/>
                <w:sz w:val="17"/>
              </w:rPr>
            </w:r>
            <w:r>
              <w:rPr>
                <w:rFonts w:ascii="Microsoft YaHei" w:hAnsi="Microsoft YaHei" w:eastAsia="Microsoft YaHei"/>
                <w:color w:val="253047"/>
                <w:sz w:val="17"/>
              </w:rPr>
              <w:t>首次校准</w:t>
            </w:r>
          </w:p>
        </w:tc>
        <w:tc>
          <w:tcPr>
            <w:tcW w:type="dxa" w:w="338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60" w:line="269" w:lineRule="auto"/>
            </w:pPr>
            <w:r>
              <w:rPr>
                <w:rFonts w:ascii="Microsoft YaHei" w:hAnsi="Microsoft YaHei" w:eastAsia="Microsoft YaHei"/>
                <w:color w:val="253047"/>
                <w:sz w:val="17"/>
              </w:rPr>
            </w:r>
            <w:r>
              <w:rPr>
                <w:rFonts w:ascii="Microsoft YaHei" w:hAnsi="Microsoft YaHei" w:eastAsia="Microsoft YaHei"/>
                <w:color w:val="253047"/>
                <w:sz w:val="17"/>
              </w:rPr>
              <w:t>授权资料、录一段语音、完成少量偏好选择</w:t>
            </w:r>
          </w:p>
        </w:tc>
        <w:tc>
          <w:tcPr>
            <w:tcW w:type="dxa" w:w="338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60" w:line="269" w:lineRule="auto"/>
            </w:pPr>
            <w:r>
              <w:rPr>
                <w:rFonts w:ascii="Microsoft YaHei" w:hAnsi="Microsoft YaHei" w:eastAsia="Microsoft YaHei"/>
                <w:color w:val="253047"/>
                <w:sz w:val="17"/>
              </w:rPr>
            </w:r>
            <w:r>
              <w:rPr>
                <w:rFonts w:ascii="Microsoft YaHei" w:hAnsi="Microsoft YaHei" w:eastAsia="Microsoft YaHei"/>
                <w:color w:val="253047"/>
                <w:sz w:val="17"/>
              </w:rPr>
              <w:t>生成可解释动态画像并发确认卡片</w:t>
            </w:r>
          </w:p>
        </w:tc>
      </w:tr>
      <w:tr>
        <w:trPr>
          <w:cantSplit w:val="true"/>
        </w:trPr>
        <w:tc>
          <w:tcPr>
            <w:tcW w:type="dxa" w:w="338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7FC"/>
          </w:tcPr>
          <w:p>
            <w:pPr>
              <w:spacing w:after="60" w:line="269" w:lineRule="auto"/>
            </w:pPr>
            <w:r>
              <w:rPr>
                <w:rFonts w:ascii="Microsoft YaHei" w:hAnsi="Microsoft YaHei" w:eastAsia="Microsoft YaHei"/>
                <w:color w:val="253047"/>
                <w:sz w:val="17"/>
              </w:rPr>
            </w:r>
            <w:r>
              <w:rPr>
                <w:rFonts w:ascii="Microsoft YaHei" w:hAnsi="Microsoft YaHei" w:eastAsia="Microsoft YaHei"/>
                <w:color w:val="253047"/>
                <w:sz w:val="17"/>
              </w:rPr>
              <w:t>每日选题</w:t>
            </w:r>
          </w:p>
        </w:tc>
        <w:tc>
          <w:tcPr>
            <w:tcW w:type="dxa" w:w="338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7FC"/>
          </w:tcPr>
          <w:p>
            <w:pPr>
              <w:spacing w:after="60" w:line="269" w:lineRule="auto"/>
            </w:pPr>
            <w:r>
              <w:rPr>
                <w:rFonts w:ascii="Microsoft YaHei" w:hAnsi="Microsoft YaHei" w:eastAsia="Microsoft YaHei"/>
                <w:color w:val="253047"/>
                <w:sz w:val="17"/>
              </w:rPr>
            </w:r>
            <w:r>
              <w:rPr>
                <w:rFonts w:ascii="Microsoft YaHei" w:hAnsi="Microsoft YaHei" w:eastAsia="Microsoft YaHei"/>
                <w:color w:val="253047"/>
                <w:sz w:val="17"/>
              </w:rPr>
              <w:t>在卡片中选择一个任务或拒绝</w:t>
            </w:r>
          </w:p>
        </w:tc>
        <w:tc>
          <w:tcPr>
            <w:tcW w:type="dxa" w:w="338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7FC"/>
          </w:tcPr>
          <w:p>
            <w:pPr>
              <w:spacing w:after="60" w:line="269" w:lineRule="auto"/>
            </w:pPr>
            <w:r>
              <w:rPr>
                <w:rFonts w:ascii="Microsoft YaHei" w:hAnsi="Microsoft YaHei" w:eastAsia="Microsoft YaHei"/>
                <w:color w:val="253047"/>
                <w:sz w:val="17"/>
              </w:rPr>
            </w:r>
            <w:r>
              <w:rPr>
                <w:rFonts w:ascii="Microsoft YaHei" w:hAnsi="Microsoft YaHei" w:eastAsia="Microsoft YaHei"/>
                <w:color w:val="253047"/>
                <w:sz w:val="17"/>
              </w:rPr>
              <w:t>路由 1—3 个差异化选题并写入任务表</w:t>
            </w:r>
          </w:p>
        </w:tc>
      </w:tr>
      <w:tr>
        <w:trPr>
          <w:cantSplit w:val="true"/>
        </w:trPr>
        <w:tc>
          <w:tcPr>
            <w:tcW w:type="dxa" w:w="338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60" w:line="269" w:lineRule="auto"/>
            </w:pPr>
            <w:r>
              <w:rPr>
                <w:rFonts w:ascii="Microsoft YaHei" w:hAnsi="Microsoft YaHei" w:eastAsia="Microsoft YaHei"/>
                <w:color w:val="253047"/>
                <w:sz w:val="17"/>
              </w:rPr>
            </w:r>
            <w:r>
              <w:rPr>
                <w:rFonts w:ascii="Microsoft YaHei" w:hAnsi="Microsoft YaHei" w:eastAsia="Microsoft YaHei"/>
                <w:color w:val="253047"/>
                <w:sz w:val="17"/>
              </w:rPr>
              <w:t>内容准备</w:t>
            </w:r>
          </w:p>
        </w:tc>
        <w:tc>
          <w:tcPr>
            <w:tcW w:type="dxa" w:w="338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60" w:line="269" w:lineRule="auto"/>
            </w:pPr>
            <w:r>
              <w:rPr>
                <w:rFonts w:ascii="Microsoft YaHei" w:hAnsi="Microsoft YaHei" w:eastAsia="Microsoft YaHei"/>
                <w:color w:val="253047"/>
                <w:sz w:val="17"/>
              </w:rPr>
            </w:r>
            <w:r>
              <w:rPr>
                <w:rFonts w:ascii="Microsoft YaHei" w:hAnsi="Microsoft YaHei" w:eastAsia="Microsoft YaHei"/>
                <w:color w:val="253047"/>
                <w:sz w:val="17"/>
              </w:rPr>
              <w:t>补真实口播、路线或实车镜头，轻改表达</w:t>
            </w:r>
          </w:p>
        </w:tc>
        <w:tc>
          <w:tcPr>
            <w:tcW w:type="dxa" w:w="338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60" w:line="269" w:lineRule="auto"/>
            </w:pPr>
            <w:r>
              <w:rPr>
                <w:rFonts w:ascii="Microsoft YaHei" w:hAnsi="Microsoft YaHei" w:eastAsia="Microsoft YaHei"/>
                <w:color w:val="253047"/>
                <w:sz w:val="17"/>
              </w:rPr>
            </w:r>
            <w:r>
              <w:rPr>
                <w:rFonts w:ascii="Microsoft YaHei" w:hAnsi="Microsoft YaHei" w:eastAsia="Microsoft YaHei"/>
                <w:color w:val="253047"/>
                <w:sz w:val="17"/>
              </w:rPr>
              <w:t>生成完整内容包和剪辑时间轴</w:t>
            </w:r>
          </w:p>
        </w:tc>
      </w:tr>
      <w:tr>
        <w:trPr>
          <w:cantSplit w:val="true"/>
        </w:trPr>
        <w:tc>
          <w:tcPr>
            <w:tcW w:type="dxa" w:w="338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7FC"/>
          </w:tcPr>
          <w:p>
            <w:pPr>
              <w:spacing w:after="60" w:line="269" w:lineRule="auto"/>
            </w:pPr>
            <w:r>
              <w:rPr>
                <w:rFonts w:ascii="Microsoft YaHei" w:hAnsi="Microsoft YaHei" w:eastAsia="Microsoft YaHei"/>
                <w:color w:val="253047"/>
                <w:sz w:val="17"/>
              </w:rPr>
            </w:r>
            <w:r>
              <w:rPr>
                <w:rFonts w:ascii="Microsoft YaHei" w:hAnsi="Microsoft YaHei" w:eastAsia="Microsoft YaHei"/>
                <w:color w:val="253047"/>
                <w:sz w:val="17"/>
              </w:rPr>
              <w:t>发布前</w:t>
            </w:r>
          </w:p>
        </w:tc>
        <w:tc>
          <w:tcPr>
            <w:tcW w:type="dxa" w:w="338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7FC"/>
          </w:tcPr>
          <w:p>
            <w:pPr>
              <w:spacing w:after="60" w:line="269" w:lineRule="auto"/>
            </w:pPr>
            <w:r>
              <w:rPr>
                <w:rFonts w:ascii="Microsoft YaHei" w:hAnsi="Microsoft YaHei" w:eastAsia="Microsoft YaHei"/>
                <w:color w:val="253047"/>
                <w:sz w:val="17"/>
              </w:rPr>
            </w:r>
            <w:r>
              <w:rPr>
                <w:rFonts w:ascii="Microsoft YaHei" w:hAnsi="Microsoft YaHei" w:eastAsia="Microsoft YaHei"/>
                <w:color w:val="253047"/>
                <w:sz w:val="17"/>
              </w:rPr>
              <w:t>确认风险项和最终内容</w:t>
            </w:r>
          </w:p>
        </w:tc>
        <w:tc>
          <w:tcPr>
            <w:tcW w:type="dxa" w:w="338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7FC"/>
          </w:tcPr>
          <w:p>
            <w:pPr>
              <w:spacing w:after="60" w:line="269" w:lineRule="auto"/>
            </w:pPr>
            <w:r>
              <w:rPr>
                <w:rFonts w:ascii="Microsoft YaHei" w:hAnsi="Microsoft YaHei" w:eastAsia="Microsoft YaHei"/>
                <w:color w:val="253047"/>
                <w:sz w:val="17"/>
              </w:rPr>
            </w:r>
            <w:r>
              <w:rPr>
                <w:rFonts w:ascii="Microsoft YaHei" w:hAnsi="Microsoft YaHei" w:eastAsia="Microsoft YaHei"/>
                <w:color w:val="253047"/>
                <w:sz w:val="17"/>
              </w:rPr>
              <w:t>四重质检、矩阵去重、发布门禁</w:t>
            </w:r>
          </w:p>
        </w:tc>
      </w:tr>
      <w:tr>
        <w:trPr>
          <w:cantSplit w:val="true"/>
        </w:trPr>
        <w:tc>
          <w:tcPr>
            <w:tcW w:type="dxa" w:w="338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60" w:line="269" w:lineRule="auto"/>
            </w:pPr>
            <w:r>
              <w:rPr>
                <w:rFonts w:ascii="Microsoft YaHei" w:hAnsi="Microsoft YaHei" w:eastAsia="Microsoft YaHei"/>
                <w:color w:val="253047"/>
                <w:sz w:val="17"/>
              </w:rPr>
            </w:r>
            <w:r>
              <w:rPr>
                <w:rFonts w:ascii="Microsoft YaHei" w:hAnsi="Microsoft YaHei" w:eastAsia="Microsoft YaHei"/>
                <w:color w:val="253047"/>
                <w:sz w:val="17"/>
              </w:rPr>
              <w:t>发布后</w:t>
            </w:r>
          </w:p>
        </w:tc>
        <w:tc>
          <w:tcPr>
            <w:tcW w:type="dxa" w:w="338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60" w:line="269" w:lineRule="auto"/>
            </w:pPr>
            <w:r>
              <w:rPr>
                <w:rFonts w:ascii="Microsoft YaHei" w:hAnsi="Microsoft YaHei" w:eastAsia="Microsoft YaHei"/>
                <w:color w:val="253047"/>
                <w:sz w:val="17"/>
              </w:rPr>
            </w:r>
            <w:r>
              <w:rPr>
                <w:rFonts w:ascii="Microsoft YaHei" w:hAnsi="Microsoft YaHei" w:eastAsia="Microsoft YaHei"/>
                <w:color w:val="253047"/>
                <w:sz w:val="17"/>
              </w:rPr>
              <w:t>接管 A 级线索，记录跟进结果</w:t>
            </w:r>
          </w:p>
        </w:tc>
        <w:tc>
          <w:tcPr>
            <w:tcW w:type="dxa" w:w="338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60" w:line="269" w:lineRule="auto"/>
            </w:pPr>
            <w:r>
              <w:rPr>
                <w:rFonts w:ascii="Microsoft YaHei" w:hAnsi="Microsoft YaHei" w:eastAsia="Microsoft YaHei"/>
                <w:color w:val="253047"/>
                <w:sz w:val="17"/>
              </w:rPr>
            </w:r>
            <w:r>
              <w:rPr>
                <w:rFonts w:ascii="Microsoft YaHei" w:hAnsi="Microsoft YaHei" w:eastAsia="Microsoft YaHei"/>
                <w:color w:val="253047"/>
                <w:sz w:val="17"/>
              </w:rPr>
              <w:t>评论风向、回复建议、线索评分和策略学习</w:t>
            </w:r>
          </w:p>
        </w:tc>
      </w:tr>
    </w:tbl>
    <w:p>
      <w:pPr>
        <w:spacing w:after="20"/>
      </w:pPr>
    </w:p>
    <w:p>
      <w:pPr>
        <w:spacing w:after="60" w:line="269" w:lineRule="auto"/>
      </w:pPr>
      <w:r>
        <w:rPr>
          <w:rFonts w:ascii="Microsoft YaHei" w:hAnsi="Microsoft YaHei" w:eastAsia="Microsoft YaHei"/>
          <w:color w:val="253047"/>
          <w:sz w:val="19"/>
        </w:rPr>
        <w:t>顾问日常只承担四类动作：</w:t>
      </w:r>
      <w:r>
        <w:rPr>
          <w:rFonts w:ascii="Microsoft YaHei" w:hAnsi="Microsoft YaHei" w:eastAsia="Microsoft YaHei"/>
          <w:b/>
          <w:color w:val="253047"/>
          <w:sz w:val="19"/>
        </w:rPr>
        <w:t>选题、补素材、确认、接管线索</w:t>
      </w:r>
      <w:r>
        <w:rPr>
          <w:rFonts w:ascii="Microsoft YaHei" w:hAnsi="Microsoft YaHei" w:eastAsia="Microsoft YaHei"/>
          <w:color w:val="253047"/>
          <w:sz w:val="19"/>
        </w:rPr>
        <w:t>，预计投入 8—12 分钟。</w:t>
      </w:r>
    </w:p>
    <w:p>
      <w:pPr>
        <w:pStyle w:val="Heading2"/>
        <w:spacing w:before="120" w:after="60"/>
      </w:pPr>
      <w:r>
        <w:t>Aily 低负担使用方式</w:t>
      </w:r>
    </w:p>
    <w:p>
      <w:pPr>
        <w:spacing w:after="60" w:line="269" w:lineRule="auto"/>
      </w:pPr>
      <w:r>
        <w:rPr>
          <w:rFonts w:ascii="Microsoft YaHei" w:hAnsi="Microsoft YaHei" w:eastAsia="Microsoft YaHei"/>
          <w:color w:val="253047"/>
          <w:sz w:val="19"/>
        </w:rPr>
        <w:t>Aily 是 Web 工作台之外的飞书内交互入口，重点解决顾问“找入口、查数据、记流程”的负担。当前已将「千面·OneKOS 内容搭档」加入飞书群，并连接团队共享的飞书多维表格。顾问可以直接在群里 @Aily，使用自然语言查询顾问画像、内容任务、内容成果和评论线索，Aily 读取对应表格记录后返回结果。</w:t>
      </w:r>
    </w:p>
    <w:p>
      <w:pPr>
        <w:spacing w:after="60" w:line="269" w:lineRule="auto"/>
      </w:pPr>
      <w:r>
        <w:rPr>
          <w:rFonts w:ascii="Microsoft YaHei" w:hAnsi="Microsoft YaHei" w:eastAsia="Microsoft YaHei"/>
          <w:color w:val="253047"/>
          <w:sz w:val="19"/>
        </w:rPr>
        <w:t>本阶段 Aily 主要负责</w:t>
      </w:r>
      <w:r>
        <w:rPr>
          <w:rFonts w:ascii="Microsoft YaHei" w:hAnsi="Microsoft YaHei" w:eastAsia="Microsoft YaHei"/>
          <w:b/>
          <w:color w:val="253047"/>
          <w:sz w:val="19"/>
        </w:rPr>
        <w:t>读取多维表格、解释相关内容等</w:t>
      </w:r>
      <w:r>
        <w:rPr>
          <w:rFonts w:ascii="Microsoft YaHei" w:hAnsi="Microsoft YaHei" w:eastAsia="Microsoft YaHei"/>
          <w:color w:val="253047"/>
          <w:sz w:val="19"/>
        </w:rPr>
        <w:t>，内容生成、四重质检和业务闭环仍由现有 Web Demo 展示。下一阶段再将同一套 OneKOS 后端部署为 Aily 可访问的服务，让顾问可以通过聊天发起内容生成、查询执行状态等一系列操作；执行结果仍写回双方共享的飞书多维表格。</w:t>
      </w:r>
    </w:p>
    <w:p>
      <w:pPr>
        <w:pStyle w:val="Heading1"/>
        <w:spacing w:before="160" w:after="80"/>
      </w:pPr>
      <w:r>
        <w:t>5. 核心创新与评分对应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74"/>
        <w:gridCol w:w="5074"/>
      </w:tblGrid>
      <w:tr>
        <w:trPr>
          <w:tblHeader w:val="true"/>
        </w:trPr>
        <w:tc>
          <w:tcPr>
            <w:tcW w:type="dxa" w:w="5074"/>
            <w:shd w:fill="273A7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评分维度</w:t>
            </w:r>
          </w:p>
        </w:tc>
        <w:tc>
          <w:tcPr>
            <w:tcW w:type="dxa" w:w="5074"/>
            <w:shd w:fill="273A7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OneKOS 的证明点</w:t>
            </w:r>
          </w:p>
        </w:tc>
      </w:tr>
      <w:tr>
        <w:trPr>
          <w:cantSplit w:val="true"/>
        </w:trPr>
        <w:tc>
          <w:tcPr>
            <w:tcW w:type="dxa" w:w="507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60" w:line="269" w:lineRule="auto"/>
            </w:pPr>
            <w:r>
              <w:rPr>
                <w:rFonts w:ascii="Microsoft YaHei" w:hAnsi="Microsoft YaHei" w:eastAsia="Microsoft YaHei"/>
                <w:color w:val="253047"/>
                <w:sz w:val="17"/>
              </w:rPr>
            </w:r>
            <w:r>
              <w:rPr>
                <w:rFonts w:ascii="Microsoft YaHei" w:hAnsi="Microsoft YaHei" w:eastAsia="Microsoft YaHei"/>
                <w:color w:val="253047"/>
                <w:sz w:val="17"/>
              </w:rPr>
              <w:t>AI 应用创新性 30%</w:t>
            </w:r>
          </w:p>
        </w:tc>
        <w:tc>
          <w:tcPr>
            <w:tcW w:type="dxa" w:w="507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60" w:line="269" w:lineRule="auto"/>
            </w:pPr>
            <w:r>
              <w:rPr>
                <w:rFonts w:ascii="Microsoft YaHei" w:hAnsi="Microsoft YaHei" w:eastAsia="Microsoft YaHei"/>
                <w:color w:val="253047"/>
                <w:sz w:val="17"/>
              </w:rPr>
            </w:r>
            <w:r>
              <w:rPr>
                <w:rFonts w:ascii="Microsoft YaHei" w:hAnsi="Microsoft YaHei" w:eastAsia="Microsoft YaHei"/>
                <w:color w:val="253047"/>
                <w:sz w:val="17"/>
              </w:rPr>
              <w:t>动态内容 DNA、一题千解、事实核＋人格壳、矩阵级回声室治理，不是统一文案批量改写</w:t>
            </w:r>
          </w:p>
        </w:tc>
      </w:tr>
      <w:tr>
        <w:trPr>
          <w:cantSplit w:val="true"/>
        </w:trPr>
        <w:tc>
          <w:tcPr>
            <w:tcW w:type="dxa" w:w="507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7FC"/>
          </w:tcPr>
          <w:p>
            <w:pPr>
              <w:spacing w:after="60" w:line="269" w:lineRule="auto"/>
            </w:pPr>
            <w:r>
              <w:rPr>
                <w:rFonts w:ascii="Microsoft YaHei" w:hAnsi="Microsoft YaHei" w:eastAsia="Microsoft YaHei"/>
                <w:color w:val="253047"/>
                <w:sz w:val="17"/>
              </w:rPr>
            </w:r>
            <w:r>
              <w:rPr>
                <w:rFonts w:ascii="Microsoft YaHei" w:hAnsi="Microsoft YaHei" w:eastAsia="Microsoft YaHei"/>
                <w:color w:val="253047"/>
                <w:sz w:val="17"/>
              </w:rPr>
              <w:t>业务价值 30%</w:t>
            </w:r>
          </w:p>
        </w:tc>
        <w:tc>
          <w:tcPr>
            <w:tcW w:type="dxa" w:w="507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7FC"/>
          </w:tcPr>
          <w:p>
            <w:pPr>
              <w:spacing w:after="60" w:line="269" w:lineRule="auto"/>
            </w:pPr>
            <w:r>
              <w:rPr>
                <w:rFonts w:ascii="Microsoft YaHei" w:hAnsi="Microsoft YaHei" w:eastAsia="Microsoft YaHei"/>
                <w:color w:val="253047"/>
                <w:sz w:val="17"/>
              </w:rPr>
            </w:r>
            <w:r>
              <w:rPr>
                <w:rFonts w:ascii="Microsoft YaHei" w:hAnsi="Microsoft YaHei" w:eastAsia="Microsoft YaHei"/>
                <w:color w:val="253047"/>
                <w:sz w:val="17"/>
              </w:rPr>
              <w:t>将内容准备压缩为少量决策，并把评论流量转为可跟进线索，以采用率、重复率和合格线索验证</w:t>
            </w:r>
          </w:p>
        </w:tc>
      </w:tr>
      <w:tr>
        <w:trPr>
          <w:cantSplit w:val="true"/>
        </w:trPr>
        <w:tc>
          <w:tcPr>
            <w:tcW w:type="dxa" w:w="507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60" w:line="269" w:lineRule="auto"/>
            </w:pPr>
            <w:r>
              <w:rPr>
                <w:rFonts w:ascii="Microsoft YaHei" w:hAnsi="Microsoft YaHei" w:eastAsia="Microsoft YaHei"/>
                <w:color w:val="253047"/>
                <w:sz w:val="17"/>
              </w:rPr>
            </w:r>
            <w:r>
              <w:rPr>
                <w:rFonts w:ascii="Microsoft YaHei" w:hAnsi="Microsoft YaHei" w:eastAsia="Microsoft YaHei"/>
                <w:color w:val="253047"/>
                <w:sz w:val="17"/>
              </w:rPr>
              <w:t>AI 应用深度 20%</w:t>
            </w:r>
          </w:p>
        </w:tc>
        <w:tc>
          <w:tcPr>
            <w:tcW w:type="dxa" w:w="507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60" w:line="269" w:lineRule="auto"/>
            </w:pPr>
            <w:r>
              <w:rPr>
                <w:rFonts w:ascii="Microsoft YaHei" w:hAnsi="Microsoft YaHei" w:eastAsia="Microsoft YaHei"/>
                <w:color w:val="253047"/>
                <w:sz w:val="17"/>
              </w:rPr>
            </w:r>
            <w:r>
              <w:rPr>
                <w:rFonts w:ascii="Microsoft YaHei" w:hAnsi="Microsoft YaHei" w:eastAsia="Microsoft YaHei"/>
                <w:color w:val="253047"/>
                <w:sz w:val="17"/>
              </w:rPr>
              <w:t>Agent 深入“认识顾问—选题—生成—质检—评论—线索—学习”核心链路，输出均写回业务数据</w:t>
            </w:r>
          </w:p>
        </w:tc>
      </w:tr>
      <w:tr>
        <w:trPr>
          <w:cantSplit w:val="true"/>
        </w:trPr>
        <w:tc>
          <w:tcPr>
            <w:tcW w:type="dxa" w:w="507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7FC"/>
          </w:tcPr>
          <w:p>
            <w:pPr>
              <w:spacing w:after="60" w:line="269" w:lineRule="auto"/>
            </w:pPr>
            <w:r>
              <w:rPr>
                <w:rFonts w:ascii="Microsoft YaHei" w:hAnsi="Microsoft YaHei" w:eastAsia="Microsoft YaHei"/>
                <w:color w:val="253047"/>
                <w:sz w:val="17"/>
              </w:rPr>
            </w:r>
            <w:r>
              <w:rPr>
                <w:rFonts w:ascii="Microsoft YaHei" w:hAnsi="Microsoft YaHei" w:eastAsia="Microsoft YaHei"/>
                <w:color w:val="253047"/>
                <w:sz w:val="17"/>
              </w:rPr>
              <w:t>完整度与推广性 20%</w:t>
            </w:r>
          </w:p>
        </w:tc>
        <w:tc>
          <w:tcPr>
            <w:tcW w:type="dxa" w:w="507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7FC"/>
          </w:tcPr>
          <w:p>
            <w:pPr>
              <w:spacing w:after="60" w:line="269" w:lineRule="auto"/>
            </w:pPr>
            <w:r>
              <w:rPr>
                <w:rFonts w:ascii="Microsoft YaHei" w:hAnsi="Microsoft YaHei" w:eastAsia="Microsoft YaHei"/>
                <w:color w:val="253047"/>
                <w:sz w:val="17"/>
              </w:rPr>
            </w:r>
            <w:r>
              <w:rPr>
                <w:rFonts w:ascii="Microsoft YaHei" w:hAnsi="Microsoft YaHei" w:eastAsia="Microsoft YaHei"/>
                <w:color w:val="253047"/>
                <w:sz w:val="17"/>
              </w:rPr>
              <w:t>总部统一知识与规则，区域管理矩阵，顾问保留个性；新增门店只需导入资料、授权和初始化</w:t>
            </w:r>
          </w:p>
        </w:tc>
      </w:tr>
    </w:tbl>
    <w:p>
      <w:pPr>
        <w:spacing w:after="20"/>
      </w:pPr>
    </w:p>
    <w:p>
      <w:pPr>
        <w:pStyle w:val="Heading1"/>
        <w:spacing w:before="160" w:after="80"/>
      </w:pPr>
      <w:r>
        <w:t>6. 价值与验证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rPr>
          <w:tblHeader w:val="true"/>
        </w:trPr>
        <w:tc>
          <w:tcPr>
            <w:tcW w:type="dxa" w:w="3383"/>
            <w:shd w:fill="273A7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试点指标</w:t>
            </w:r>
          </w:p>
        </w:tc>
        <w:tc>
          <w:tcPr>
            <w:tcW w:type="dxa" w:w="3383"/>
            <w:shd w:fill="273A7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目标</w:t>
            </w:r>
          </w:p>
        </w:tc>
        <w:tc>
          <w:tcPr>
            <w:tcW w:type="dxa" w:w="3383"/>
            <w:shd w:fill="273A7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验证方法</w:t>
            </w:r>
          </w:p>
        </w:tc>
      </w:tr>
      <w:tr>
        <w:trPr>
          <w:cantSplit w:val="true"/>
        </w:trPr>
        <w:tc>
          <w:tcPr>
            <w:tcW w:type="dxa" w:w="338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60" w:line="269" w:lineRule="auto"/>
            </w:pPr>
            <w:r>
              <w:rPr>
                <w:rFonts w:ascii="Microsoft YaHei" w:hAnsi="Microsoft YaHei" w:eastAsia="Microsoft YaHei"/>
                <w:color w:val="253047"/>
                <w:sz w:val="17"/>
              </w:rPr>
            </w:r>
            <w:r>
              <w:rPr>
                <w:rFonts w:ascii="Microsoft YaHei" w:hAnsi="Microsoft YaHei" w:eastAsia="Microsoft YaHei"/>
                <w:color w:val="253047"/>
                <w:sz w:val="17"/>
              </w:rPr>
              <w:t>内容准备时间</w:t>
            </w:r>
          </w:p>
        </w:tc>
        <w:tc>
          <w:tcPr>
            <w:tcW w:type="dxa" w:w="338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60" w:line="269" w:lineRule="auto"/>
            </w:pPr>
            <w:r>
              <w:rPr>
                <w:rFonts w:ascii="Microsoft YaHei" w:hAnsi="Microsoft YaHei" w:eastAsia="Microsoft YaHei"/>
                <w:color w:val="253047"/>
                <w:sz w:val="17"/>
              </w:rPr>
            </w:r>
            <w:r>
              <w:rPr>
                <w:rFonts w:ascii="Microsoft YaHei" w:hAnsi="Microsoft YaHei" w:eastAsia="Microsoft YaHei"/>
                <w:color w:val="253047"/>
                <w:sz w:val="17"/>
              </w:rPr>
              <w:t>下降 70%</w:t>
            </w:r>
          </w:p>
        </w:tc>
        <w:tc>
          <w:tcPr>
            <w:tcW w:type="dxa" w:w="338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60" w:line="269" w:lineRule="auto"/>
            </w:pPr>
            <w:r>
              <w:rPr>
                <w:rFonts w:ascii="Microsoft YaHei" w:hAnsi="Microsoft YaHei" w:eastAsia="Microsoft YaHei"/>
                <w:color w:val="253047"/>
                <w:sz w:val="17"/>
              </w:rPr>
            </w:r>
            <w:r>
              <w:rPr>
                <w:rFonts w:ascii="Microsoft YaHei" w:hAnsi="Microsoft YaHei" w:eastAsia="Microsoft YaHei"/>
                <w:color w:val="253047"/>
                <w:sz w:val="17"/>
              </w:rPr>
              <w:t>对比启用前后从接收任务到发布确认的中位时长</w:t>
            </w:r>
          </w:p>
        </w:tc>
      </w:tr>
      <w:tr>
        <w:trPr>
          <w:cantSplit w:val="true"/>
        </w:trPr>
        <w:tc>
          <w:tcPr>
            <w:tcW w:type="dxa" w:w="338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7FC"/>
          </w:tcPr>
          <w:p>
            <w:pPr>
              <w:spacing w:after="60" w:line="269" w:lineRule="auto"/>
            </w:pPr>
            <w:r>
              <w:rPr>
                <w:rFonts w:ascii="Microsoft YaHei" w:hAnsi="Microsoft YaHei" w:eastAsia="Microsoft YaHei"/>
                <w:color w:val="253047"/>
                <w:sz w:val="17"/>
              </w:rPr>
            </w:r>
            <w:r>
              <w:rPr>
                <w:rFonts w:ascii="Microsoft YaHei" w:hAnsi="Microsoft YaHei" w:eastAsia="Microsoft YaHei"/>
                <w:color w:val="253047"/>
                <w:sz w:val="17"/>
              </w:rPr>
              <w:t>轻改采用率</w:t>
            </w:r>
          </w:p>
        </w:tc>
        <w:tc>
          <w:tcPr>
            <w:tcW w:type="dxa" w:w="338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7FC"/>
          </w:tcPr>
          <w:p>
            <w:pPr>
              <w:spacing w:after="60" w:line="269" w:lineRule="auto"/>
            </w:pPr>
            <w:r>
              <w:rPr>
                <w:rFonts w:ascii="Microsoft YaHei" w:hAnsi="Microsoft YaHei" w:eastAsia="Microsoft YaHei"/>
                <w:color w:val="253047"/>
                <w:sz w:val="17"/>
              </w:rPr>
            </w:r>
            <w:r>
              <w:rPr>
                <w:rFonts w:ascii="Microsoft YaHei" w:hAnsi="Microsoft YaHei" w:eastAsia="Microsoft YaHei"/>
                <w:color w:val="253047"/>
                <w:sz w:val="17"/>
              </w:rPr>
              <w:t>≥60%</w:t>
            </w:r>
          </w:p>
        </w:tc>
        <w:tc>
          <w:tcPr>
            <w:tcW w:type="dxa" w:w="338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7FC"/>
          </w:tcPr>
          <w:p>
            <w:pPr>
              <w:spacing w:after="60" w:line="269" w:lineRule="auto"/>
            </w:pPr>
            <w:r>
              <w:rPr>
                <w:rFonts w:ascii="Microsoft YaHei" w:hAnsi="Microsoft YaHei" w:eastAsia="Microsoft YaHei"/>
                <w:color w:val="253047"/>
                <w:sz w:val="17"/>
              </w:rPr>
            </w:r>
            <w:r>
              <w:rPr>
                <w:rFonts w:ascii="Microsoft YaHei" w:hAnsi="Microsoft YaHei" w:eastAsia="Microsoft YaHei"/>
                <w:color w:val="253047"/>
                <w:sz w:val="17"/>
              </w:rPr>
              <w:t>统计无需重写、仅轻微修改后采用的内容比例</w:t>
            </w:r>
          </w:p>
        </w:tc>
      </w:tr>
      <w:tr>
        <w:trPr>
          <w:cantSplit w:val="true"/>
        </w:trPr>
        <w:tc>
          <w:tcPr>
            <w:tcW w:type="dxa" w:w="338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60" w:line="269" w:lineRule="auto"/>
            </w:pPr>
            <w:r>
              <w:rPr>
                <w:rFonts w:ascii="Microsoft YaHei" w:hAnsi="Microsoft YaHei" w:eastAsia="Microsoft YaHei"/>
                <w:color w:val="253047"/>
                <w:sz w:val="17"/>
              </w:rPr>
            </w:r>
            <w:r>
              <w:rPr>
                <w:rFonts w:ascii="Microsoft YaHei" w:hAnsi="Microsoft YaHei" w:eastAsia="Microsoft YaHei"/>
                <w:color w:val="253047"/>
                <w:sz w:val="17"/>
              </w:rPr>
              <w:t>矩阵近重复率</w:t>
            </w:r>
          </w:p>
        </w:tc>
        <w:tc>
          <w:tcPr>
            <w:tcW w:type="dxa" w:w="338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60" w:line="269" w:lineRule="auto"/>
            </w:pPr>
            <w:r>
              <w:rPr>
                <w:rFonts w:ascii="Microsoft YaHei" w:hAnsi="Microsoft YaHei" w:eastAsia="Microsoft YaHei"/>
                <w:color w:val="253047"/>
                <w:sz w:val="17"/>
              </w:rPr>
            </w:r>
            <w:r>
              <w:rPr>
                <w:rFonts w:ascii="Microsoft YaHei" w:hAnsi="Microsoft YaHei" w:eastAsia="Microsoft YaHei"/>
                <w:color w:val="253047"/>
                <w:sz w:val="17"/>
              </w:rPr>
              <w:t>&lt;10%</w:t>
            </w:r>
          </w:p>
        </w:tc>
        <w:tc>
          <w:tcPr>
            <w:tcW w:type="dxa" w:w="338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60" w:line="269" w:lineRule="auto"/>
            </w:pPr>
            <w:r>
              <w:rPr>
                <w:rFonts w:ascii="Microsoft YaHei" w:hAnsi="Microsoft YaHei" w:eastAsia="Microsoft YaHei"/>
                <w:color w:val="253047"/>
                <w:sz w:val="17"/>
              </w:rPr>
            </w:r>
            <w:r>
              <w:rPr>
                <w:rFonts w:ascii="Microsoft YaHei" w:hAnsi="Microsoft YaHei" w:eastAsia="Microsoft YaHei"/>
                <w:color w:val="253047"/>
                <w:sz w:val="17"/>
              </w:rPr>
              <w:t>对选题、语义、结构、视觉和 CTA 形成内容指纹并抽样复核</w:t>
            </w:r>
          </w:p>
        </w:tc>
      </w:tr>
      <w:tr>
        <w:trPr>
          <w:cantSplit w:val="true"/>
        </w:trPr>
        <w:tc>
          <w:tcPr>
            <w:tcW w:type="dxa" w:w="338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7FC"/>
          </w:tcPr>
          <w:p>
            <w:pPr>
              <w:spacing w:after="60" w:line="269" w:lineRule="auto"/>
            </w:pPr>
            <w:r>
              <w:rPr>
                <w:rFonts w:ascii="Microsoft YaHei" w:hAnsi="Microsoft YaHei" w:eastAsia="Microsoft YaHei"/>
                <w:color w:val="253047"/>
                <w:sz w:val="17"/>
              </w:rPr>
            </w:r>
            <w:r>
              <w:rPr>
                <w:rFonts w:ascii="Microsoft YaHei" w:hAnsi="Microsoft YaHei" w:eastAsia="Microsoft YaHei"/>
                <w:color w:val="253047"/>
                <w:sz w:val="17"/>
              </w:rPr>
              <w:t>合格线索/千次曝光</w:t>
            </w:r>
          </w:p>
        </w:tc>
        <w:tc>
          <w:tcPr>
            <w:tcW w:type="dxa" w:w="338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7FC"/>
          </w:tcPr>
          <w:p>
            <w:pPr>
              <w:spacing w:after="60" w:line="269" w:lineRule="auto"/>
            </w:pPr>
            <w:r>
              <w:rPr>
                <w:rFonts w:ascii="Microsoft YaHei" w:hAnsi="Microsoft YaHei" w:eastAsia="Microsoft YaHei"/>
                <w:color w:val="253047"/>
                <w:sz w:val="17"/>
              </w:rPr>
            </w:r>
            <w:r>
              <w:rPr>
                <w:rFonts w:ascii="Microsoft YaHei" w:hAnsi="Microsoft YaHei" w:eastAsia="Microsoft YaHei"/>
                <w:color w:val="253047"/>
                <w:sz w:val="17"/>
              </w:rPr>
              <w:t>提升 30%</w:t>
            </w:r>
          </w:p>
        </w:tc>
        <w:tc>
          <w:tcPr>
            <w:tcW w:type="dxa" w:w="338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7FC"/>
          </w:tcPr>
          <w:p>
            <w:pPr>
              <w:spacing w:after="60" w:line="269" w:lineRule="auto"/>
            </w:pPr>
            <w:r>
              <w:rPr>
                <w:rFonts w:ascii="Microsoft YaHei" w:hAnsi="Microsoft YaHei" w:eastAsia="Microsoft YaHei"/>
                <w:color w:val="253047"/>
                <w:sz w:val="17"/>
              </w:rPr>
            </w:r>
            <w:r>
              <w:rPr>
                <w:rFonts w:ascii="Microsoft YaHei" w:hAnsi="Microsoft YaHei" w:eastAsia="Microsoft YaHei"/>
                <w:color w:val="253047"/>
                <w:sz w:val="17"/>
              </w:rPr>
              <w:t>对比试点组与基线组的 B 级及以上线索数/曝光量</w:t>
            </w:r>
          </w:p>
        </w:tc>
      </w:tr>
      <w:tr>
        <w:trPr>
          <w:cantSplit w:val="true"/>
        </w:trPr>
        <w:tc>
          <w:tcPr>
            <w:tcW w:type="dxa" w:w="338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60" w:line="269" w:lineRule="auto"/>
            </w:pPr>
            <w:r>
              <w:rPr>
                <w:rFonts w:ascii="Microsoft YaHei" w:hAnsi="Microsoft YaHei" w:eastAsia="Microsoft YaHei"/>
                <w:color w:val="253047"/>
                <w:sz w:val="17"/>
              </w:rPr>
            </w:r>
            <w:r>
              <w:rPr>
                <w:rFonts w:ascii="Microsoft YaHei" w:hAnsi="Microsoft YaHei" w:eastAsia="Microsoft YaHei"/>
                <w:color w:val="253047"/>
                <w:sz w:val="17"/>
              </w:rPr>
              <w:t>顾问单日操作负担</w:t>
            </w:r>
          </w:p>
        </w:tc>
        <w:tc>
          <w:tcPr>
            <w:tcW w:type="dxa" w:w="338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60" w:line="269" w:lineRule="auto"/>
            </w:pPr>
            <w:r>
              <w:rPr>
                <w:rFonts w:ascii="Microsoft YaHei" w:hAnsi="Microsoft YaHei" w:eastAsia="Microsoft YaHei"/>
                <w:color w:val="253047"/>
                <w:sz w:val="17"/>
              </w:rPr>
            </w:r>
            <w:r>
              <w:rPr>
                <w:rFonts w:ascii="Microsoft YaHei" w:hAnsi="Microsoft YaHei" w:eastAsia="Microsoft YaHei"/>
                <w:color w:val="253047"/>
                <w:sz w:val="17"/>
              </w:rPr>
              <w:t>8—12 分钟</w:t>
            </w:r>
          </w:p>
        </w:tc>
        <w:tc>
          <w:tcPr>
            <w:tcW w:type="dxa" w:w="338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60" w:line="269" w:lineRule="auto"/>
            </w:pPr>
            <w:r>
              <w:rPr>
                <w:rFonts w:ascii="Microsoft YaHei" w:hAnsi="Microsoft YaHei" w:eastAsia="Microsoft YaHei"/>
                <w:color w:val="253047"/>
                <w:sz w:val="17"/>
              </w:rPr>
            </w:r>
            <w:r>
              <w:rPr>
                <w:rFonts w:ascii="Microsoft YaHei" w:hAnsi="Microsoft YaHei" w:eastAsia="Microsoft YaHei"/>
                <w:color w:val="253047"/>
                <w:sz w:val="17"/>
              </w:rPr>
              <w:t>记录卡片选择、素材确认和线索接管用时</w:t>
            </w:r>
          </w:p>
        </w:tc>
      </w:tr>
    </w:tbl>
    <w:p>
      <w:pPr>
        <w:spacing w:after="20"/>
      </w:pPr>
    </w:p>
    <w:p>
      <w:pPr>
        <w:pStyle w:val="Heading1"/>
        <w:spacing w:before="160" w:after="80"/>
      </w:pPr>
      <w:r>
        <w:t>7. Demo 与真实落地边界</w:t>
      </w:r>
    </w:p>
    <w:p>
      <w:pPr>
        <w:spacing w:after="60" w:line="269" w:lineRule="auto"/>
      </w:pPr>
      <w:r>
        <w:rPr>
          <w:rFonts w:ascii="Microsoft YaHei" w:hAnsi="Microsoft YaHei" w:eastAsia="Microsoft YaHei"/>
          <w:color w:val="253047"/>
          <w:sz w:val="19"/>
        </w:rPr>
        <w:t>周三版 Demo 跑通：顾问校准 → 动态画像 → 今日选题 → 内容包 → 四重质检 → 模拟发布 → 模拟评论 → A 级线索 → 顾问接管 → 画像更新。</w:t>
      </w:r>
    </w:p>
    <w:p>
      <w:pPr>
        <w:pStyle w:val="Heading2"/>
        <w:spacing w:before="120" w:after="60"/>
      </w:pPr>
      <w:r>
        <w:t>Aily 读取共享飞书多维表格 Demo</w:t>
      </w:r>
    </w:p>
    <w:p>
      <w:pPr>
        <w:spacing w:before="60" w:after="120"/>
        <w:ind w:left="283" w:right="283"/>
      </w:pPr>
      <w:r>
        <w:rPr>
          <w:rFonts w:ascii="Consolas" w:hAnsi="Consolas"/>
          <w:color w:val="2D3A58"/>
          <w:sz w:val="16"/>
        </w:rPr>
        <w:t>顾问在飞书测试群 @「千面·OneKOS 内容搭档」并提出查询</w:t>
        <w:br/>
        <w:t xml:space="preserve">                              ↓</w:t>
        <w:br/>
        <w:t xml:space="preserve">                     Aily 识别查询意图</w:t>
        <w:br/>
        <w:t xml:space="preserve">                              ↓</w:t>
        <w:br/>
        <w:t xml:space="preserve">       读取已连接的团队共享飞书多维表格中的对应记录</w:t>
        <w:br/>
        <w:t xml:space="preserve">                              ↓</w:t>
        <w:br/>
        <w:t xml:space="preserve">      返回顾问画像、任务、内容成果或评论线索的结构化结果</w:t>
        <w:br/>
        <w:t xml:space="preserve">                              ↓</w:t>
        <w:br/>
        <w:t xml:space="preserve">            在群里解释当前状态并提示顾问下一步动作</w:t>
      </w:r>
    </w:p>
    <w:p>
      <w:pPr>
        <w:spacing w:after="60" w:line="269" w:lineRule="auto"/>
      </w:pPr>
      <w:r>
        <w:rPr>
          <w:rFonts w:ascii="Microsoft YaHei" w:hAnsi="Microsoft YaHei" w:eastAsia="Microsoft YaHei"/>
          <w:color w:val="253047"/>
          <w:sz w:val="19"/>
        </w:rPr>
        <w:t>这条链路当前已经能够现场演示：顾问不用进入 Web 工作台或逐张查看 Base，只需在群里 @Aily 提问，即可获得共享多维表格中的业务数据。飞书多维表格是 Aily 与 OneKOS Web 共用的协作数据底座；Aily 负责群聊查询和解释，Web 负责内容生成、四重质检及完整业务流程展示。</w:t>
      </w:r>
    </w:p>
    <w:p>
      <w:pPr>
        <w:spacing w:after="60" w:line="269" w:lineRule="auto"/>
      </w:pPr>
      <w:r>
        <w:rPr>
          <w:rFonts w:ascii="Microsoft YaHei" w:hAnsi="Microsoft YaHei" w:eastAsia="Microsoft YaHei"/>
          <w:color w:val="253047"/>
          <w:sz w:val="19"/>
        </w:rPr>
        <w:t>当前边界是：Aily 已能读取共享多维表格，但尚未直接调用 OneKOS Web 后端，因此当前演示是“Aily 群聊查数”和“Web 完整流程”两段能力。后续把后端部署为可安全访问的公网服务后，再由 Aily 从群聊中推动两段链路自动衔接。</w:t>
      </w:r>
    </w:p>
    <w:p>
      <w:pPr>
        <w:spacing w:after="60" w:line="269" w:lineRule="auto"/>
      </w:pPr>
      <w:r>
        <w:rPr>
          <w:rFonts w:ascii="Microsoft YaHei" w:hAnsi="Microsoft YaHei" w:eastAsia="Microsoft YaHei"/>
          <w:color w:val="253047"/>
          <w:sz w:val="19"/>
        </w:rPr>
        <w:t>当前顾问、抖音互动、线索和销售结果均为贴近真实业务生成的模拟数据；真实实现部分使用可导入的七张多维表格、Aily 五技能提示词、四条工作流和机器人卡片模板。正式落地时，抖音与 CRM 仅在官方能力、账号授权和企业权限范围内接入；AI 不编造事实或顾问经历，不替顾问作价格承诺，不直接触达客户，最终发布与高意向线索均由人工确认。</w:t>
      </w:r>
    </w:p>
    <w:p>
      <w:pPr>
        <w:pStyle w:val="Heading1"/>
        <w:spacing w:before="160" w:after="80"/>
      </w:pPr>
      <w:r>
        <w:t>8. 下一步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color w:val="253047"/>
          <w:sz w:val="19"/>
        </w:rPr>
        <w:t>周三 15:00 前：完成飞书七表导入、Aily 与数据库交互和 2—3 分钟 Demo。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color w:val="253047"/>
          <w:sz w:val="19"/>
        </w:rPr>
        <w:t>8 月 6—10 日：补齐四重质检、矩阵检测、评论线索与指标看板，完成 Aily 与后端的完整交互。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color w:val="253047"/>
          <w:sz w:val="19"/>
        </w:rPr>
        <w:t>8 月 11—15 日：完成正式飞书文档、3—5 分钟视频、链接权限检查和团队材料。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color w:val="253047"/>
          <w:sz w:val="19"/>
        </w:rPr>
        <w:t>8 月 16 日前：在完整方案提交表中提交已开启互联网可阅读权限的飞书文档链接。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22" w:right="879" w:bottom="794" w:left="879" w:header="312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60" w:line="269" w:lineRule="auto"/>
      <w:jc w:val="center"/>
    </w:pPr>
    <w:r>
      <w:rPr>
        <w:rFonts w:ascii="Microsoft YaHei" w:hAnsi="Microsoft YaHei" w:eastAsia="Microsoft YaHei"/>
        <w:color w:val="7A849A"/>
        <w:sz w:val="15"/>
      </w:rPr>
      <w:t>AI 先锋未来人才大赛｜复赛方案初稿｜模拟数据演示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 w:line="269" w:lineRule="auto"/>
      <w:jc w:val="right"/>
    </w:pPr>
    <w:r>
      <w:rPr>
        <w:rFonts w:ascii="Microsoft YaHei" w:hAnsi="Microsoft YaHei" w:eastAsia="Microsoft YaHei"/>
        <w:color w:val="7A849A"/>
        <w:sz w:val="15"/>
      </w:rPr>
      <w:t>千面·OneKOS｜AI 驱动的个性化 KOS 内容增长操作系统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5386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586BF6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25386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千面·OneKOS 复赛方案初稿 OnePage</dc:title>
  <dc:subject>AI 驱动的个性化 KOS 内容增长操作系统</dc:subject>
  <dc:creator>千面·OneKOS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