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Beneficio para los ciudadanos por la adquisición de plataforma BPMS para la gestión del Municipio de Alto Hospicio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Transformación Digital que vive el país con todas sus instituciones públicas es un hecho que no tiene precedentes y demanda la máxima exigencia profesional y tecnológica para alcanzar los objetivos trazados.  Por esta razón nuestro municipio ha estudiado con profundidad los alcances de esta Ley y buscado las mejores herramientas tecnológicas para proyectar su implementación y mejoramiento continuo al menos por los próximos 20 años.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contexto se ha identificado una herramienta BPMS (Business Process Management Suite) que reúne todas las condiciones que permitiría un completo cumplimiento de los objetivos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satisfacción de los ciudadanos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cuidado del medio ambiente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Respuestas más ágiles, rápidas y flexibles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Aumento de la productividad de las personas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Disminución de costos operacionales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Disminución de los mudas en el desarrollo de las actividades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 valor a los ciudadanos por los servicios y productos solicitados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planificación, control y gestión del municipio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utilización de los recursos disponibles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Monitoreo prácticamente en línea de las actividades realizadas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respuesta ante contingencias y emergencias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un activo intangible muy poderoso para el municipio (la información)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