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 File : CustomThreadPool.zip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#task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Ваша задача написать свой собственный ThreadPool, воркеры которого будут работать по алгоритму из лекции.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того, чтобы сигнализировать потокам о появлении новых задач вам понадобится Monitor.Pulse и Monitor.Wait.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Для начала вы можете попробовать реализовать простой тредпул, с одной очередью и блокировкой на ней — это будет оценено в один балл. Вам всё ещё придётся использовать Monitor.Pulse и Monitor.Wait, но не придётся реализовывать логику "воровства" из очередей воркеров.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 два балла вам придётся дополнительно реализовать воровство и вам понадобится WorkStealingQueue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Естественно, пользоваться встроенным в .NET ThreadPool-ом нельзя, однако в коде который я вам дам будет пример реализации интерфейса, написанный поверх .NET ThreadPool-а.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Так же в архиве для выполнения домашнего задания будет набор бенчмарков, которые помогут вам оценить эффективность вашего решения в сравнении с базовым.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