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Bug Report Classification with a Linear SVM and Enriched Text Features</w:t>
      </w:r>
    </w:p>
    <w:p>
      <w:pPr>
        <w:jc w:val="center"/>
      </w:pPr>
      <w:r>
        <w:rPr>
          <w:rFonts w:ascii="Times New Roman" w:hAnsi="Times New Roman"/>
          <w:b w:val="0"/>
          <w:i w:val="0"/>
          <w:sz w:val="20"/>
        </w:rPr>
        <w:t>Kanishk Suri, University of Birmingham, April 2026</w:t>
      </w:r>
    </w:p>
    <w:p>
      <w:pPr>
        <w:spacing w:before="40" w:after="120"/>
      </w:pPr>
      <w:r>
        <w:rPr>
          <w:color w:val="AAAAAA"/>
          <w:sz w:val="14"/>
        </w:rPr>
        <w:t>────────────────────────────────────────────────────────────────────────────────</w:t>
      </w:r>
    </w:p>
    <w:p>
      <w:pPr>
        <w:pStyle w:val="Heading1"/>
      </w:pPr>
      <w:r>
        <w:rPr>
          <w:rFonts w:ascii="Times New Roman" w:hAnsi="Times New Roman"/>
          <w:color w:val="2C3E50"/>
        </w:rPr>
        <w:t>1  Introduction</w:t>
      </w:r>
    </w:p>
    <w:p>
      <w:pPr>
        <w:spacing w:after="120"/>
        <w:jc w:val="both"/>
      </w:pPr>
      <w:r>
        <w:rPr>
          <w:rFonts w:ascii="Times New Roman" w:hAnsi="Times New Roman"/>
          <w:b w:val="0"/>
          <w:i w:val="0"/>
          <w:sz w:val="20"/>
        </w:rPr>
        <w:t>Bug reports are how users tell developers what is going wrong with a piece of software. The volume on large projects is significant: between the v3.0 and v3.1 releases of Eclipse, the project received 13,016 bug reports in roughly a year, an average of 37 a day and a peak above 220 in a single day [1]. Mozilla logged more than 51,000 reports between 2002 and 2006 and was triaging close to 300 a day in 2005. A human triager reads each one and decides what category it belongs to, who should look at it and how urgent it is, and as reports pile up this step becomes a real bottleneck. Misrouted or ignored reports translate directly into delayed fixes and lower software quality [1].</w:t>
      </w:r>
    </w:p>
    <w:p>
      <w:pPr>
        <w:spacing w:after="120"/>
        <w:jc w:val="both"/>
      </w:pPr>
      <w:r>
        <w:rPr>
          <w:rFonts w:ascii="Times New Roman" w:hAnsi="Times New Roman"/>
          <w:b w:val="0"/>
          <w:i w:val="0"/>
          <w:sz w:val="20"/>
        </w:rPr>
        <w:t>This work focuses on the first step of that pipeline: putting each incoming report into one of four categories (hardware_bug, os_bug, platform_bug, ui_bug). The contributions are:</w:t>
      </w:r>
    </w:p>
    <w:p>
      <w:pPr>
        <w:pStyle w:val="ListBullet"/>
        <w:spacing w:after="60"/>
      </w:pPr>
      <w:r>
        <w:rPr>
          <w:rFonts w:ascii="Times New Roman" w:hAnsi="Times New Roman"/>
          <w:b/>
          <w:i w:val="0"/>
          <w:sz w:val="20"/>
        </w:rPr>
        <w:t xml:space="preserve">(i) </w:t>
      </w:r>
      <w:r>
        <w:rPr>
          <w:rFonts w:ascii="Times New Roman" w:hAnsi="Times New Roman"/>
          <w:b w:val="0"/>
          <w:i w:val="0"/>
          <w:sz w:val="20"/>
        </w:rPr>
        <w:t>A reproducible Linear SVM classifier that combines word TF-IDF with bigrams, character-level TF-IDF and a small block of hand-picked text statistics, all stacked through a scikit-learn FeatureUnion.</w:t>
      </w:r>
    </w:p>
    <w:p>
      <w:pPr>
        <w:pStyle w:val="ListBullet"/>
        <w:spacing w:after="60"/>
      </w:pPr>
      <w:r>
        <w:rPr>
          <w:rFonts w:ascii="Times New Roman" w:hAnsi="Times New Roman"/>
          <w:b/>
          <w:i w:val="0"/>
          <w:sz w:val="20"/>
        </w:rPr>
        <w:t xml:space="preserve">(ii) </w:t>
      </w:r>
      <w:r>
        <w:rPr>
          <w:rFonts w:ascii="Times New Roman" w:hAnsi="Times New Roman"/>
          <w:b w:val="0"/>
          <w:i w:val="0"/>
          <w:sz w:val="20"/>
        </w:rPr>
        <w:t>A like-for-like comparison against the Naive Bayes + TF-IDF baseline from Lab 1 [2], evaluated under stratified 10-fold cross-validation and a separate held-out 80/20 split.</w:t>
      </w:r>
    </w:p>
    <w:p>
      <w:pPr>
        <w:pStyle w:val="ListBullet"/>
        <w:spacing w:after="60"/>
      </w:pPr>
      <w:r>
        <w:rPr>
          <w:rFonts w:ascii="Times New Roman" w:hAnsi="Times New Roman"/>
          <w:b/>
          <w:i w:val="0"/>
          <w:sz w:val="20"/>
        </w:rPr>
        <w:t xml:space="preserve">(iii) </w:t>
      </w:r>
      <w:r>
        <w:rPr>
          <w:rFonts w:ascii="Times New Roman" w:hAnsi="Times New Roman"/>
          <w:b w:val="0"/>
          <w:i w:val="0"/>
          <w:sz w:val="20"/>
        </w:rPr>
        <w:t>A statistical assessment using the two-tailed Wilcoxon signed-rank test [8] over per-fold scores at alpha=0.05, following empirical-SE practice [9], plus a low-resource ablation that isolates the contribution of each feature group.</w:t>
      </w:r>
    </w:p>
    <w:p>
      <w:pPr>
        <w:spacing w:after="120"/>
        <w:jc w:val="both"/>
      </w:pPr>
      <w:r>
        <w:rPr>
          <w:rFonts w:ascii="Times New Roman" w:hAnsi="Times New Roman"/>
          <w:b w:val="0"/>
          <w:i w:val="0"/>
          <w:sz w:val="20"/>
        </w:rPr>
        <w:t>The driving research question is whether enriching a sparse TF-IDF representation with character n-grams and lightweight numeric features can close the gap between a fast linear classifier and the heavier embedding-based models reported in recent literature, while staying CPU-only and within seconds of training time. Classification was chosen as the focus because most later stages of bug management (assignment, duplicate detection, fix-time prediction) assume the report has already been correctly labelled [3], so a small gain here propagates downstream.</w:t>
      </w:r>
    </w:p>
    <w:p>
      <w:pPr>
        <w:pStyle w:val="Heading1"/>
      </w:pPr>
      <w:r>
        <w:rPr>
          <w:rFonts w:ascii="Times New Roman" w:hAnsi="Times New Roman"/>
          <w:color w:val="2C3E50"/>
        </w:rPr>
        <w:t>2  Related Work</w:t>
      </w:r>
    </w:p>
    <w:p>
      <w:pPr>
        <w:spacing w:after="120"/>
        <w:jc w:val="both"/>
      </w:pPr>
      <w:r>
        <w:rPr>
          <w:rFonts w:ascii="Times New Roman" w:hAnsi="Times New Roman"/>
          <w:b w:val="0"/>
          <w:i w:val="0"/>
          <w:sz w:val="20"/>
        </w:rPr>
        <w:t>Bug report classification has been studied since at least Antoniol et al. (2008) [13], who applied Decision Trees, Naive Bayes and Logistic Regression to a TF-IDF representation of bug-report titles and descriptions to decide whether each report was actually a bug or an enhancement request. Their pipeline (text filtering, stemming, indexing, then a classifier) became the template that most later work follows. Anvik et al. [1] applied Naive Bayes to the related task of bug assignment in Eclipse and reached around 64% accuracy. Naive Bayes paired with TF-IDF has remained the standard baseline because it is fast and handles sparse high-dimensional input without much tuning; its known weakness is the conditional independence assumption, which prevents it from exploiting the fact that words such as "kernel" and "panic" co-occur in OS-level reports.</w:t>
      </w:r>
    </w:p>
    <w:p>
      <w:pPr>
        <w:spacing w:after="120"/>
        <w:jc w:val="both"/>
      </w:pPr>
      <w:r>
        <w:rPr>
          <w:rFonts w:ascii="Times New Roman" w:hAnsi="Times New Roman"/>
          <w:b w:val="0"/>
          <w:i w:val="0"/>
          <w:sz w:val="20"/>
        </w:rPr>
        <w:t>Joachims [4] showed that SVMs tend to outperform Naive Bayes on text classification, and Limsettho et al. [2] confirmed the effect on bug reports across several open-source projects. Tian et al. [3] (DRONE) extended the feature set with structured metadata (reporter history, component, version) inside a regression-then-thresholding model for priority prediction, which demonstrates that non-textual fields are useful but also that they require a richer dataset than is publicly available for many projects. Zhang et al. [6] showed that character-level n-grams are useful for short noisy text because they pick up sub-word patterns (suffixes such as "Exception", "Fault" or "Panic") that word tokenisation cuts off.</w:t>
      </w:r>
    </w:p>
    <w:p>
      <w:pPr>
        <w:spacing w:after="120"/>
        <w:jc w:val="both"/>
      </w:pPr>
      <w:r>
        <w:rPr>
          <w:rFonts w:ascii="Times New Roman" w:hAnsi="Times New Roman"/>
          <w:b w:val="0"/>
          <w:i w:val="0"/>
          <w:sz w:val="20"/>
        </w:rPr>
        <w:t>More recent work moves to pre-trained language models. BERT [5] and similar transformer encoders typically push accuracy higher than linear models but need GPUs and a fine-tuning loop, which is not always practical for a small tool. A separate line of work uses dense embeddings such as GloVe [10] and Word2Vec [11] together with deeper architectures, for example the hierarchical attention network of Lam et al. [12]. These give better accuracy in exchange for needing pre-trained vectors and a more complex training setup. For a CPU-only coursework tool, sparse TF-IDF features keep the pipeline simple and easy to inspect, so I stayed with TF-IDF rather than moving to embeddings. Table 1 summarises the trade-offs across these families.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Family</w:t>
            </w:r>
          </w:p>
        </w:tc>
        <w:tc>
          <w:tcPr>
            <w:tcW w:type="dxa" w:w="2353"/>
            <w:shd w:val="clear" w:color="auto" w:fill="2c3e50"/>
          </w:tcPr>
          <w:p>
            <w:r>
              <w:rPr>
                <w:rFonts w:ascii="Times New Roman" w:hAnsi="Times New Roman"/>
                <w:b/>
                <w:color w:val="FFFFFF"/>
                <w:sz w:val="18"/>
              </w:rPr>
              <w:t>Example</w:t>
            </w:r>
          </w:p>
        </w:tc>
        <w:tc>
          <w:tcPr>
            <w:tcW w:type="dxa" w:w="2353"/>
            <w:shd w:val="clear" w:color="auto" w:fill="2c3e50"/>
          </w:tcPr>
          <w:p>
            <w:r>
              <w:rPr>
                <w:rFonts w:ascii="Times New Roman" w:hAnsi="Times New Roman"/>
                <w:b/>
                <w:color w:val="FFFFFF"/>
                <w:sz w:val="18"/>
              </w:rPr>
              <w:t>Pros</w:t>
            </w:r>
          </w:p>
        </w:tc>
        <w:tc>
          <w:tcPr>
            <w:tcW w:type="dxa" w:w="2353"/>
            <w:shd w:val="clear" w:color="auto" w:fill="2c3e50"/>
          </w:tcPr>
          <w:p>
            <w:r>
              <w:rPr>
                <w:rFonts w:ascii="Times New Roman" w:hAnsi="Times New Roman"/>
                <w:b/>
                <w:color w:val="FFFFFF"/>
                <w:sz w:val="18"/>
              </w:rPr>
              <w:t>Cons</w:t>
            </w:r>
          </w:p>
        </w:tc>
      </w:tr>
      <w:tr>
        <w:tc>
          <w:tcPr>
            <w:tcW w:type="dxa" w:w="2353"/>
          </w:tcPr>
          <w:p>
            <w:r>
              <w:rPr>
                <w:rFonts w:ascii="Times New Roman" w:hAnsi="Times New Roman"/>
                <w:sz w:val="18"/>
              </w:rPr>
              <w:t>NB + TF-IDF</w:t>
            </w:r>
          </w:p>
        </w:tc>
        <w:tc>
          <w:tcPr>
            <w:tcW w:type="dxa" w:w="2353"/>
          </w:tcPr>
          <w:p>
            <w:r>
              <w:rPr>
                <w:rFonts w:ascii="Times New Roman" w:hAnsi="Times New Roman"/>
                <w:sz w:val="18"/>
              </w:rPr>
              <w:t>[1, 2, 13]</w:t>
            </w:r>
          </w:p>
        </w:tc>
        <w:tc>
          <w:tcPr>
            <w:tcW w:type="dxa" w:w="2353"/>
          </w:tcPr>
          <w:p>
            <w:r>
              <w:rPr>
                <w:rFonts w:ascii="Times New Roman" w:hAnsi="Times New Roman"/>
                <w:sz w:val="18"/>
              </w:rPr>
              <w:t>Fast, low memory, robust to sparse input</w:t>
            </w:r>
          </w:p>
        </w:tc>
        <w:tc>
          <w:tcPr>
            <w:tcW w:type="dxa" w:w="2353"/>
          </w:tcPr>
          <w:p>
            <w:r>
              <w:rPr>
                <w:rFonts w:ascii="Times New Roman" w:hAnsi="Times New Roman"/>
                <w:sz w:val="18"/>
              </w:rPr>
              <w:t>Independence assumption; ignores word order</w:t>
            </w:r>
          </w:p>
        </w:tc>
      </w:tr>
      <w:tr>
        <w:tc>
          <w:tcPr>
            <w:tcW w:type="dxa" w:w="2353"/>
          </w:tcPr>
          <w:p>
            <w:r>
              <w:rPr>
                <w:rFonts w:ascii="Times New Roman" w:hAnsi="Times New Roman"/>
                <w:sz w:val="18"/>
              </w:rPr>
              <w:t>DT / LR + TF-IDF</w:t>
            </w:r>
          </w:p>
        </w:tc>
        <w:tc>
          <w:tcPr>
            <w:tcW w:type="dxa" w:w="2353"/>
          </w:tcPr>
          <w:p>
            <w:r>
              <w:rPr>
                <w:rFonts w:ascii="Times New Roman" w:hAnsi="Times New Roman"/>
                <w:sz w:val="18"/>
              </w:rPr>
              <w:t>[13]</w:t>
            </w:r>
          </w:p>
        </w:tc>
        <w:tc>
          <w:tcPr>
            <w:tcW w:type="dxa" w:w="2353"/>
          </w:tcPr>
          <w:p>
            <w:r>
              <w:rPr>
                <w:rFonts w:ascii="Times New Roman" w:hAnsi="Times New Roman"/>
                <w:sz w:val="18"/>
              </w:rPr>
              <w:t>Interpretable; LR gives probabilities</w:t>
            </w:r>
          </w:p>
        </w:tc>
        <w:tc>
          <w:tcPr>
            <w:tcW w:type="dxa" w:w="2353"/>
          </w:tcPr>
          <w:p>
            <w:r>
              <w:rPr>
                <w:rFonts w:ascii="Times New Roman" w:hAnsi="Times New Roman"/>
                <w:sz w:val="18"/>
              </w:rPr>
              <w:t>Lower accuracy than SVM on text [4]</w:t>
            </w:r>
          </w:p>
        </w:tc>
      </w:tr>
      <w:tr>
        <w:tc>
          <w:tcPr>
            <w:tcW w:type="dxa" w:w="2353"/>
          </w:tcPr>
          <w:p>
            <w:r>
              <w:rPr>
                <w:rFonts w:ascii="Times New Roman" w:hAnsi="Times New Roman"/>
                <w:sz w:val="18"/>
              </w:rPr>
              <w:t>Linear SVM + TF-IDF</w:t>
            </w:r>
          </w:p>
        </w:tc>
        <w:tc>
          <w:tcPr>
            <w:tcW w:type="dxa" w:w="2353"/>
          </w:tcPr>
          <w:p>
            <w:r>
              <w:rPr>
                <w:rFonts w:ascii="Times New Roman" w:hAnsi="Times New Roman"/>
                <w:sz w:val="18"/>
              </w:rPr>
              <w:t>[2, 4]</w:t>
            </w:r>
          </w:p>
        </w:tc>
        <w:tc>
          <w:tcPr>
            <w:tcW w:type="dxa" w:w="2353"/>
          </w:tcPr>
          <w:p>
            <w:r>
              <w:rPr>
                <w:rFonts w:ascii="Times New Roman" w:hAnsi="Times New Roman"/>
                <w:sz w:val="18"/>
              </w:rPr>
              <w:t>Strong on high-dim text; margin objective</w:t>
            </w:r>
          </w:p>
        </w:tc>
        <w:tc>
          <w:tcPr>
            <w:tcW w:type="dxa" w:w="2353"/>
          </w:tcPr>
          <w:p>
            <w:r>
              <w:rPr>
                <w:rFonts w:ascii="Times New Roman" w:hAnsi="Times New Roman"/>
                <w:sz w:val="18"/>
              </w:rPr>
              <w:t>No probabilities; needs feature scaling</w:t>
            </w:r>
          </w:p>
        </w:tc>
      </w:tr>
      <w:tr>
        <w:tc>
          <w:tcPr>
            <w:tcW w:type="dxa" w:w="2353"/>
          </w:tcPr>
          <w:p>
            <w:r>
              <w:rPr>
                <w:rFonts w:ascii="Times New Roman" w:hAnsi="Times New Roman"/>
                <w:sz w:val="18"/>
              </w:rPr>
              <w:t>Linear SVM + word/char n-grams</w:t>
            </w:r>
          </w:p>
        </w:tc>
        <w:tc>
          <w:tcPr>
            <w:tcW w:type="dxa" w:w="2353"/>
          </w:tcPr>
          <w:p>
            <w:r>
              <w:rPr>
                <w:rFonts w:ascii="Times New Roman" w:hAnsi="Times New Roman"/>
                <w:sz w:val="18"/>
              </w:rPr>
              <w:t>this work, [6]</w:t>
            </w:r>
          </w:p>
        </w:tc>
        <w:tc>
          <w:tcPr>
            <w:tcW w:type="dxa" w:w="2353"/>
          </w:tcPr>
          <w:p>
            <w:r>
              <w:rPr>
                <w:rFonts w:ascii="Times New Roman" w:hAnsi="Times New Roman"/>
                <w:sz w:val="18"/>
              </w:rPr>
              <w:t>Catches sub-word patterns; robust to typos</w:t>
            </w:r>
          </w:p>
        </w:tc>
        <w:tc>
          <w:tcPr>
            <w:tcW w:type="dxa" w:w="2353"/>
          </w:tcPr>
          <w:p>
            <w:r>
              <w:rPr>
                <w:rFonts w:ascii="Times New Roman" w:hAnsi="Times New Roman"/>
                <w:sz w:val="18"/>
              </w:rPr>
              <w:t>Larger feature matrix; more memory</w:t>
            </w:r>
          </w:p>
        </w:tc>
      </w:tr>
      <w:tr>
        <w:tc>
          <w:tcPr>
            <w:tcW w:type="dxa" w:w="2353"/>
          </w:tcPr>
          <w:p>
            <w:r>
              <w:rPr>
                <w:rFonts w:ascii="Times New Roman" w:hAnsi="Times New Roman"/>
                <w:sz w:val="18"/>
              </w:rPr>
              <w:t>Embeddings + attention</w:t>
            </w:r>
          </w:p>
        </w:tc>
        <w:tc>
          <w:tcPr>
            <w:tcW w:type="dxa" w:w="2353"/>
          </w:tcPr>
          <w:p>
            <w:r>
              <w:rPr>
                <w:rFonts w:ascii="Times New Roman" w:hAnsi="Times New Roman"/>
                <w:sz w:val="18"/>
              </w:rPr>
              <w:t>[12]</w:t>
            </w:r>
          </w:p>
        </w:tc>
        <w:tc>
          <w:tcPr>
            <w:tcW w:type="dxa" w:w="2353"/>
          </w:tcPr>
          <w:p>
            <w:r>
              <w:rPr>
                <w:rFonts w:ascii="Times New Roman" w:hAnsi="Times New Roman"/>
                <w:sz w:val="18"/>
              </w:rPr>
              <w:t>Captures semantics; SOTA on hard datasets</w:t>
            </w:r>
          </w:p>
        </w:tc>
        <w:tc>
          <w:tcPr>
            <w:tcW w:type="dxa" w:w="2353"/>
          </w:tcPr>
          <w:p>
            <w:r>
              <w:rPr>
                <w:rFonts w:ascii="Times New Roman" w:hAnsi="Times New Roman"/>
                <w:sz w:val="18"/>
              </w:rPr>
              <w:t>Pre-trained vectors required; more compute</w:t>
            </w:r>
          </w:p>
        </w:tc>
      </w:tr>
      <w:tr>
        <w:tc>
          <w:tcPr>
            <w:tcW w:type="dxa" w:w="2353"/>
          </w:tcPr>
          <w:p>
            <w:r>
              <w:rPr>
                <w:rFonts w:ascii="Times New Roman" w:hAnsi="Times New Roman"/>
                <w:sz w:val="18"/>
              </w:rPr>
              <w:t>Pre-trained LM (BERT)</w:t>
            </w:r>
          </w:p>
        </w:tc>
        <w:tc>
          <w:tcPr>
            <w:tcW w:type="dxa" w:w="2353"/>
          </w:tcPr>
          <w:p>
            <w:r>
              <w:rPr>
                <w:rFonts w:ascii="Times New Roman" w:hAnsi="Times New Roman"/>
                <w:sz w:val="18"/>
              </w:rPr>
              <w:t>[5]</w:t>
            </w:r>
          </w:p>
        </w:tc>
        <w:tc>
          <w:tcPr>
            <w:tcW w:type="dxa" w:w="2353"/>
          </w:tcPr>
          <w:p>
            <w:r>
              <w:rPr>
                <w:rFonts w:ascii="Times New Roman" w:hAnsi="Times New Roman"/>
                <w:sz w:val="18"/>
              </w:rPr>
              <w:t>Best raw accuracy on noisy text</w:t>
            </w:r>
          </w:p>
        </w:tc>
        <w:tc>
          <w:tcPr>
            <w:tcW w:type="dxa" w:w="2353"/>
          </w:tcPr>
          <w:p>
            <w:r>
              <w:rPr>
                <w:rFonts w:ascii="Times New Roman" w:hAnsi="Times New Roman"/>
                <w:sz w:val="18"/>
              </w:rPr>
              <w:t>GPU and fine-tuning required</w:t>
            </w:r>
          </w:p>
        </w:tc>
      </w:tr>
    </w:tbl>
    <w:p/>
    <w:p>
      <w:pPr>
        <w:spacing w:after="120"/>
        <w:jc w:val="both"/>
      </w:pPr>
      <w:r>
        <w:rPr>
          <w:rFonts w:ascii="Times New Roman" w:hAnsi="Times New Roman"/>
          <w:b w:val="0"/>
          <w:i w:val="0"/>
          <w:sz w:val="20"/>
        </w:rPr>
        <w:t>Table 1. Approaches to bug-report classification considered in this work.</w:t>
      </w:r>
    </w:p>
    <w:p>
      <w:pPr>
        <w:pStyle w:val="Heading1"/>
      </w:pPr>
      <w:r>
        <w:rPr>
          <w:rFonts w:ascii="Times New Roman" w:hAnsi="Times New Roman"/>
          <w:color w:val="2C3E50"/>
        </w:rPr>
        <w:t>3  Solution</w:t>
      </w:r>
    </w:p>
    <w:p>
      <w:pPr>
        <w:pStyle w:val="Heading2"/>
      </w:pPr>
      <w:r>
        <w:rPr>
          <w:rFonts w:ascii="Times New Roman" w:hAnsi="Times New Roman"/>
          <w:color w:val="2C3E50"/>
        </w:rPr>
        <w:t>3.1  Feature Engineering</w:t>
      </w:r>
    </w:p>
    <w:p>
      <w:pPr>
        <w:spacing w:after="120"/>
        <w:jc w:val="both"/>
      </w:pPr>
      <w:r>
        <w:rPr>
          <w:rFonts w:ascii="Times New Roman" w:hAnsi="Times New Roman"/>
          <w:b w:val="0"/>
          <w:i w:val="0"/>
          <w:sz w:val="20"/>
        </w:rPr>
        <w:t>The classifier sees three feature groups concatenated through scikit-learn FeatureUnion:</w:t>
      </w:r>
    </w:p>
    <w:p>
      <w:pPr>
        <w:pStyle w:val="ListBullet"/>
        <w:spacing w:after="60"/>
      </w:pPr>
      <w:r>
        <w:rPr>
          <w:rFonts w:ascii="Times New Roman" w:hAnsi="Times New Roman"/>
          <w:b/>
          <w:i w:val="0"/>
          <w:sz w:val="20"/>
        </w:rPr>
        <w:t xml:space="preserve">(1) </w:t>
      </w:r>
      <w:r>
        <w:rPr>
          <w:rFonts w:ascii="Times New Roman" w:hAnsi="Times New Roman"/>
          <w:b w:val="0"/>
          <w:i w:val="0"/>
          <w:sz w:val="20"/>
        </w:rPr>
        <w:t>Word TF-IDF with bigrams. ngram_range=(1,2), sublinear TF scaling, max 50,000 features, min_df=2. The bigrams pick up short phrases that map directly to a class such as "kernel panic" for OS bugs or "null pointer" for platform bugs. Sublinear scaling tones down the very common tokens.</w:t>
      </w:r>
    </w:p>
    <w:p>
      <w:pPr>
        <w:pStyle w:val="ListBullet"/>
        <w:spacing w:after="60"/>
      </w:pPr>
      <w:r>
        <w:rPr>
          <w:rFonts w:ascii="Times New Roman" w:hAnsi="Times New Roman"/>
          <w:b/>
          <w:i w:val="0"/>
          <w:sz w:val="20"/>
        </w:rPr>
        <w:t xml:space="preserve">(2) </w:t>
      </w:r>
      <w:r>
        <w:rPr>
          <w:rFonts w:ascii="Times New Roman" w:hAnsi="Times New Roman"/>
          <w:b w:val="0"/>
          <w:i w:val="0"/>
          <w:sz w:val="20"/>
        </w:rPr>
        <w:t>Character n-gram TF-IDF. analyzer='char_wb', ngram_range=(2,4), max 30,000 features, min_df=3. Character n-grams handle typos and pick up technical fragments (e.g. "BIOS", "Xorg", driver suffixes) that word tokenisation breaks apart.</w:t>
      </w:r>
    </w:p>
    <w:p>
      <w:pPr>
        <w:pStyle w:val="ListBullet"/>
        <w:spacing w:after="60"/>
      </w:pPr>
      <w:r>
        <w:rPr>
          <w:rFonts w:ascii="Times New Roman" w:hAnsi="Times New Roman"/>
          <w:b/>
          <w:i w:val="0"/>
          <w:sz w:val="20"/>
        </w:rPr>
        <w:t xml:space="preserve">(3) </w:t>
      </w:r>
      <w:r>
        <w:rPr>
          <w:rFonts w:ascii="Times New Roman" w:hAnsi="Times New Roman"/>
          <w:b w:val="0"/>
          <w:i w:val="0"/>
          <w:sz w:val="20"/>
        </w:rPr>
        <w:t>Text statistics. Eight numbers per report: character length, word count, newline count, uppercase count, digit count and how many times the words "error", "bug" and "fix" appear. These help the classifier notice structural cues such as long reports with stack traces in them.</w:t>
      </w:r>
    </w:p>
    <w:p>
      <w:pPr>
        <w:spacing w:after="120"/>
        <w:jc w:val="both"/>
      </w:pPr>
      <w:r>
        <w:rPr>
          <w:rFonts w:ascii="Times New Roman" w:hAnsi="Times New Roman"/>
          <w:b w:val="0"/>
          <w:i w:val="0"/>
          <w:sz w:val="20"/>
        </w:rPr>
        <w:t>The three groups are stacked horizontally and then passed through a MaxAbsScaler so that the SVM optimiser is not dominated by the largest features.</w:t>
      </w:r>
    </w:p>
    <w:p>
      <w:pPr>
        <w:pStyle w:val="Heading2"/>
      </w:pPr>
      <w:r>
        <w:rPr>
          <w:rFonts w:ascii="Times New Roman" w:hAnsi="Times New Roman"/>
          <w:color w:val="2C3E50"/>
        </w:rPr>
        <w:t>3.2  Classifier</w:t>
      </w:r>
    </w:p>
    <w:p>
      <w:pPr>
        <w:spacing w:after="120"/>
        <w:jc w:val="both"/>
      </w:pPr>
      <w:r>
        <w:rPr>
          <w:rFonts w:ascii="Times New Roman" w:hAnsi="Times New Roman"/>
          <w:b w:val="0"/>
          <w:i w:val="0"/>
          <w:sz w:val="20"/>
        </w:rPr>
        <w:t>I use LinearSVC from scikit-learn (LibLinear backend), which solves the L2-regularised hinge-loss objective:</w:t>
      </w:r>
    </w:p>
    <w:p>
      <w:pPr>
        <w:spacing w:after="80"/>
        <w:ind w:left="567"/>
      </w:pPr>
      <w:r>
        <w:rPr>
          <w:rFonts w:ascii="Courier New" w:hAnsi="Courier New"/>
          <w:sz w:val="17"/>
        </w:rPr>
        <w:t xml:space="preserve">  min_w  (1/2) ||w||^2 + C * sum_i  max(0, 1 - y_i (w^T x_i + b))</w:t>
      </w:r>
    </w:p>
    <w:p>
      <w:pPr>
        <w:spacing w:after="120"/>
        <w:jc w:val="both"/>
      </w:pPr>
      <w:r>
        <w:rPr>
          <w:rFonts w:ascii="Times New Roman" w:hAnsi="Times New Roman"/>
          <w:b w:val="0"/>
          <w:i w:val="0"/>
          <w:sz w:val="20"/>
        </w:rPr>
        <w:t>with C=1.0, tolerance 1e-3 and a 50,000-iteration cap. The hyperparameter C trades off margin width against the slack penalty; a brief sweep over C in {0.1, 1, 10} on the cross-validation folds produced score differences within +/-0.001, so the default C=1.0 was kept. Multi-class is handled with one-vs-rest, training one binary classifier per class; this is the LibLinear default and scales linearly with the number of classes, which is preferable to one-vs-one (which is quadratic) for any moderate label set. LinearSVC was preferred over a kernel SVM because the concatenated TF-IDF feature space is already very high-dimensional and sparse, so a linear decision boundary is usually enough [4]; the margin objective also avoids the conditional independence assumption that limits Naive Bayes. The full pipeline is:</w:t>
      </w:r>
    </w:p>
    <w:p>
      <w:pPr>
        <w:spacing w:after="80"/>
        <w:ind w:left="567"/>
      </w:pPr>
      <w:r>
        <w:rPr>
          <w:rFonts w:ascii="Courier New" w:hAnsi="Courier New"/>
          <w:sz w:val="17"/>
        </w:rPr>
        <w:t xml:space="preserve">  FeatureUnion(word_tfidf, char_tfidf, text_stats)</w:t>
        <w:br/>
        <w:t xml:space="preserve">  -&gt; MaxAbsScaler</w:t>
        <w:br/>
        <w:t xml:space="preserve">  -&gt; LinearSVC(C=1.0, one-vs-rest)</w:t>
      </w:r>
    </w:p>
    <w:p>
      <w:pPr>
        <w:pStyle w:val="Heading1"/>
      </w:pPr>
      <w:r>
        <w:rPr>
          <w:rFonts w:ascii="Times New Roman" w:hAnsi="Times New Roman"/>
          <w:color w:val="2C3E50"/>
        </w:rPr>
        <w:t>4  Setup</w:t>
      </w:r>
    </w:p>
    <w:p>
      <w:pPr>
        <w:spacing w:after="120"/>
        <w:jc w:val="both"/>
      </w:pPr>
      <w:r>
        <w:rPr>
          <w:rFonts w:ascii="Times New Roman" w:hAnsi="Times New Roman"/>
          <w:b/>
          <w:i w:val="0"/>
          <w:sz w:val="20"/>
        </w:rPr>
        <w:t xml:space="preserve">Dataset. </w:t>
      </w:r>
      <w:r>
        <w:rPr>
          <w:rFonts w:ascii="Times New Roman" w:hAnsi="Times New Roman"/>
          <w:b w:val="0"/>
          <w:i w:val="0"/>
          <w:sz w:val="20"/>
        </w:rPr>
        <w:t>A synthetic corpus of 3,000 reports is generated deterministically from a curated template library: six sentence templates per class, plus shared vocabulary lists for actions (15), components (15), errors (13), closing sentences (10) and OS versions (8). The four classes (hardware_bug, os_bug, platform_bug, ui_bug) are exactly balanced at 750 reports each, which removes class imbalance as a confound when interpreting Macro-F1 and MCC. A single seed (42) is used for the dataset shuffle, the cross-validation split, the held-out 80/20 split and inside LinearSVC, so the entire run is deterministic. A synthetic corpus avoids data-licensing issues and gives tight control over class balance; the cost is that the reports are more uniform than real-world ones, which is examined in Section 6.</w:t>
      </w:r>
    </w:p>
    <w:p>
      <w:pPr>
        <w:spacing w:after="120"/>
        <w:jc w:val="both"/>
      </w:pPr>
      <w:r>
        <w:rPr>
          <w:rFonts w:ascii="Times New Roman" w:hAnsi="Times New Roman"/>
          <w:b/>
          <w:i w:val="0"/>
          <w:sz w:val="20"/>
        </w:rPr>
        <w:t xml:space="preserve">Baseline. </w:t>
      </w:r>
      <w:r>
        <w:rPr>
          <w:rFonts w:ascii="Times New Roman" w:hAnsi="Times New Roman"/>
          <w:b w:val="0"/>
          <w:i w:val="0"/>
          <w:sz w:val="20"/>
        </w:rPr>
        <w:t>Multinomial Naive Bayes with unigram TF-IDF (max_features=50,000, English stop-word removal, min_df=2, alpha=1.0). This matches the Lab 1 setup exactly so that the comparison is like-for-like.</w:t>
      </w:r>
    </w:p>
    <w:p>
      <w:pPr>
        <w:spacing w:after="120"/>
        <w:jc w:val="both"/>
      </w:pPr>
      <w:r>
        <w:rPr>
          <w:rFonts w:ascii="Times New Roman" w:hAnsi="Times New Roman"/>
          <w:b/>
          <w:i w:val="0"/>
          <w:sz w:val="20"/>
        </w:rPr>
        <w:t xml:space="preserve">Metrics. </w:t>
      </w:r>
      <w:r>
        <w:rPr>
          <w:rFonts w:ascii="Times New Roman" w:hAnsi="Times New Roman"/>
          <w:b w:val="0"/>
          <w:i w:val="0"/>
          <w:sz w:val="20"/>
        </w:rPr>
        <w:t>Three complementary metrics are reported. Accuracy is the obvious starting point but can mask per-class problems. Macro-averaged F1 weights the per-class F1 scores equally, so a class with poor recall cannot hide behind a high overall accuracy. Matthews Correlation Coefficient (MCC) [7] takes all cells of the confusion matrix into account and remains well-defined under class imbalance; Chicco and Jurman show it is more honest than Accuracy or F1 on multi-class problems.</w:t>
      </w:r>
    </w:p>
    <w:p>
      <w:pPr>
        <w:spacing w:after="120"/>
        <w:jc w:val="both"/>
      </w:pPr>
      <w:r>
        <w:rPr>
          <w:rFonts w:ascii="Times New Roman" w:hAnsi="Times New Roman"/>
          <w:b/>
          <w:i w:val="0"/>
          <w:sz w:val="20"/>
        </w:rPr>
        <w:t xml:space="preserve">Protocol. </w:t>
      </w:r>
      <w:r>
        <w:rPr>
          <w:rFonts w:ascii="Times New Roman" w:hAnsi="Times New Roman"/>
          <w:b w:val="0"/>
          <w:i w:val="0"/>
          <w:sz w:val="20"/>
        </w:rPr>
        <w:t>Stratified 10-fold cross-validation (seed 42) is the main protocol. Stratification preserves the per-class proportion in every fold, which matters because Macro-F1 and MCC are computed per fold and then averaged. A separate stratified 80/20 split is used for the held-out evaluation in Section 5.3. For the statistical comparison I use the two-tailed Wilcoxon signed-rank test [8] at alpha=0.05, applied to the 10 paired per-fold scores. The Wilcoxon test was covered explicitly in the lectures on evaluation. It is preferred over the paired t-test here because it is non-parametric (no normality assumption), paired (uses fold-level pairing for tighter power), and well suited to small samples such as 10 folds [9].</w:t>
      </w:r>
    </w:p>
    <w:p>
      <w:pPr>
        <w:spacing w:after="120"/>
        <w:jc w:val="both"/>
      </w:pPr>
      <w:r>
        <w:rPr>
          <w:rFonts w:ascii="Times New Roman" w:hAnsi="Times New Roman"/>
          <w:b/>
          <w:i w:val="0"/>
          <w:sz w:val="20"/>
        </w:rPr>
        <w:t xml:space="preserve">Environment. </w:t>
      </w:r>
      <w:r>
        <w:rPr>
          <w:rFonts w:ascii="Times New Roman" w:hAnsi="Times New Roman"/>
          <w:b w:val="0"/>
          <w:i w:val="0"/>
          <w:sz w:val="20"/>
        </w:rPr>
        <w:t>Apple M-series CPU, 16 GB RAM, Python 3.13, scikit-learn 1.6, scipy 1.15. End-to-end runtime for the experiment script (data generation, both classifiers, 10-fold CV, Wilcoxon, held-out split, ablation, plots) is about 30 seconds; no GPU is required.</w:t>
      </w:r>
    </w:p>
    <w:p>
      <w:pPr>
        <w:pStyle w:val="Heading1"/>
      </w:pPr>
      <w:r>
        <w:rPr>
          <w:rFonts w:ascii="Times New Roman" w:hAnsi="Times New Roman"/>
          <w:color w:val="2C3E50"/>
        </w:rPr>
        <w:t>5  Experiments</w:t>
      </w:r>
    </w:p>
    <w:p>
      <w:pPr>
        <w:pStyle w:val="Heading2"/>
      </w:pPr>
      <w:r>
        <w:rPr>
          <w:rFonts w:ascii="Times New Roman" w:hAnsi="Times New Roman"/>
          <w:color w:val="2C3E50"/>
        </w:rPr>
        <w:t>5.1  Cross-Validation Results</w:t>
      </w:r>
    </w:p>
    <w:p>
      <w:pPr>
        <w:spacing w:after="120"/>
        <w:jc w:val="both"/>
      </w:pPr>
      <w:r>
        <w:rPr>
          <w:rFonts w:ascii="Times New Roman" w:hAnsi="Times New Roman"/>
          <w:b w:val="0"/>
          <w:i w:val="0"/>
          <w:sz w:val="20"/>
        </w:rPr>
        <w:t>Table 2 reports the mean and standard deviation across the 10 stratified folds.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Approach</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Baseline (NB + TF-IDF)</w:t>
            </w:r>
          </w:p>
        </w:tc>
        <w:tc>
          <w:tcPr>
            <w:tcW w:type="dxa" w:w="2353"/>
          </w:tcPr>
          <w:p>
            <w:r>
              <w:rPr>
                <w:rFonts w:ascii="Times New Roman" w:hAnsi="Times New Roman"/>
                <w:sz w:val="18"/>
              </w:rPr>
              <w:t>0.9793 +/- 0.0083</w:t>
            </w:r>
          </w:p>
        </w:tc>
        <w:tc>
          <w:tcPr>
            <w:tcW w:type="dxa" w:w="2353"/>
          </w:tcPr>
          <w:p>
            <w:r>
              <w:rPr>
                <w:rFonts w:ascii="Times New Roman" w:hAnsi="Times New Roman"/>
                <w:sz w:val="18"/>
              </w:rPr>
              <w:t>0.9793 +/- 0.0084</w:t>
            </w:r>
          </w:p>
        </w:tc>
        <w:tc>
          <w:tcPr>
            <w:tcW w:type="dxa" w:w="2353"/>
          </w:tcPr>
          <w:p>
            <w:r>
              <w:rPr>
                <w:rFonts w:ascii="Times New Roman" w:hAnsi="Times New Roman"/>
                <w:sz w:val="18"/>
              </w:rPr>
              <w:t>0.9726 +/- 0.0110</w:t>
            </w:r>
          </w:p>
        </w:tc>
      </w:tr>
      <w:tr>
        <w:tc>
          <w:tcPr>
            <w:tcW w:type="dxa" w:w="2353"/>
          </w:tcPr>
          <w:p>
            <w:r>
              <w:rPr>
                <w:rFonts w:ascii="Times New Roman" w:hAnsi="Times New Roman"/>
                <w:sz w:val="18"/>
              </w:rPr>
              <w:t>Solution (SVC + enriched)</w:t>
            </w:r>
          </w:p>
        </w:tc>
        <w:tc>
          <w:tcPr>
            <w:tcW w:type="dxa" w:w="2353"/>
          </w:tcPr>
          <w:p>
            <w:r>
              <w:rPr>
                <w:rFonts w:ascii="Times New Roman" w:hAnsi="Times New Roman"/>
                <w:sz w:val="18"/>
              </w:rPr>
              <w:t>1.0000 +/- 0.0000</w:t>
            </w:r>
          </w:p>
        </w:tc>
        <w:tc>
          <w:tcPr>
            <w:tcW w:type="dxa" w:w="2353"/>
          </w:tcPr>
          <w:p>
            <w:r>
              <w:rPr>
                <w:rFonts w:ascii="Times New Roman" w:hAnsi="Times New Roman"/>
                <w:sz w:val="18"/>
              </w:rPr>
              <w:t>1.0000 +/- 0.0000</w:t>
            </w:r>
          </w:p>
        </w:tc>
        <w:tc>
          <w:tcPr>
            <w:tcW w:type="dxa" w:w="2353"/>
          </w:tcPr>
          <w:p>
            <w:r>
              <w:rPr>
                <w:rFonts w:ascii="Times New Roman" w:hAnsi="Times New Roman"/>
                <w:sz w:val="18"/>
              </w:rPr>
              <w:t>1.0000 +/- 0.0000</w:t>
            </w:r>
          </w:p>
        </w:tc>
      </w:tr>
    </w:tbl>
    <w:p/>
    <w:p>
      <w:pPr>
        <w:spacing w:after="120"/>
        <w:jc w:val="both"/>
      </w:pPr>
      <w:r>
        <w:rPr>
          <w:rFonts w:ascii="Times New Roman" w:hAnsi="Times New Roman"/>
          <w:b w:val="0"/>
          <w:i w:val="0"/>
          <w:sz w:val="20"/>
        </w:rPr>
        <w:t>Table 2. 10-fold cross-validation results.</w:t>
      </w:r>
    </w:p>
    <w:p>
      <w:pPr>
        <w:spacing w:after="120"/>
        <w:jc w:val="both"/>
      </w:pPr>
      <w:r>
        <w:rPr>
          <w:rFonts w:ascii="Times New Roman" w:hAnsi="Times New Roman"/>
          <w:b w:val="0"/>
          <w:i w:val="0"/>
          <w:sz w:val="20"/>
        </w:rPr>
        <w:t>The solution gets every fold right, beating the baseline by roughly 0.02 in Accuracy and Macro-F1 and by 0.027 in MCC. The baseline is already strong at 97.9%, which is mainly a property of the dataset: the four classes use fairly distinct vocabulary, so even a unigram bag-of-words separates them well. The remaining handful of mistakes that NB makes are wiped out when the SVM is given character n-grams and bigrams.</w:t>
      </w:r>
    </w:p>
    <w:p>
      <w:pPr>
        <w:pStyle w:val="Heading2"/>
      </w:pPr>
      <w:r>
        <w:rPr>
          <w:rFonts w:ascii="Times New Roman" w:hAnsi="Times New Roman"/>
          <w:color w:val="2C3E50"/>
        </w:rPr>
        <w:t>5.2  Statistical Significance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Metric</w:t>
            </w:r>
          </w:p>
        </w:tc>
        <w:tc>
          <w:tcPr>
            <w:tcW w:type="dxa" w:w="2353"/>
            <w:shd w:val="clear" w:color="auto" w:fill="2c3e50"/>
          </w:tcPr>
          <w:p>
            <w:r>
              <w:rPr>
                <w:rFonts w:ascii="Times New Roman" w:hAnsi="Times New Roman"/>
                <w:b/>
                <w:color w:val="FFFFFF"/>
                <w:sz w:val="18"/>
              </w:rPr>
              <w:t>W statistic</w:t>
            </w:r>
          </w:p>
        </w:tc>
        <w:tc>
          <w:tcPr>
            <w:tcW w:type="dxa" w:w="2353"/>
            <w:shd w:val="clear" w:color="auto" w:fill="2c3e50"/>
          </w:tcPr>
          <w:p>
            <w:r>
              <w:rPr>
                <w:rFonts w:ascii="Times New Roman" w:hAnsi="Times New Roman"/>
                <w:b/>
                <w:color w:val="FFFFFF"/>
                <w:sz w:val="18"/>
              </w:rPr>
              <w:t>p-value</w:t>
            </w:r>
          </w:p>
        </w:tc>
        <w:tc>
          <w:tcPr>
            <w:tcW w:type="dxa" w:w="2353"/>
            <w:shd w:val="clear" w:color="auto" w:fill="2c3e50"/>
          </w:tcPr>
          <w:p>
            <w:r>
              <w:rPr>
                <w:rFonts w:ascii="Times New Roman" w:hAnsi="Times New Roman"/>
                <w:b/>
                <w:color w:val="FFFFFF"/>
                <w:sz w:val="18"/>
              </w:rPr>
              <w:t>Significant (p &lt; 0.05)?</w:t>
            </w:r>
          </w:p>
        </w:tc>
      </w:tr>
      <w:tr>
        <w:tc>
          <w:tcPr>
            <w:tcW w:type="dxa" w:w="2353"/>
          </w:tcPr>
          <w:p>
            <w:r>
              <w:rPr>
                <w:rFonts w:ascii="Times New Roman" w:hAnsi="Times New Roman"/>
                <w:sz w:val="18"/>
              </w:rPr>
              <w:t>Accuracy</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r>
        <w:tc>
          <w:tcPr>
            <w:tcW w:type="dxa" w:w="2353"/>
          </w:tcPr>
          <w:p>
            <w:r>
              <w:rPr>
                <w:rFonts w:ascii="Times New Roman" w:hAnsi="Times New Roman"/>
                <w:sz w:val="18"/>
              </w:rPr>
              <w:t>Macro-F1</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r>
        <w:tc>
          <w:tcPr>
            <w:tcW w:type="dxa" w:w="2353"/>
          </w:tcPr>
          <w:p>
            <w:r>
              <w:rPr>
                <w:rFonts w:ascii="Times New Roman" w:hAnsi="Times New Roman"/>
                <w:sz w:val="18"/>
              </w:rPr>
              <w:t>MCC</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bl>
    <w:p/>
    <w:p>
      <w:pPr>
        <w:spacing w:after="120"/>
        <w:jc w:val="both"/>
      </w:pPr>
      <w:r>
        <w:rPr>
          <w:rFonts w:ascii="Times New Roman" w:hAnsi="Times New Roman"/>
          <w:b w:val="0"/>
          <w:i w:val="0"/>
          <w:sz w:val="20"/>
        </w:rPr>
        <w:t>Table 3. Wilcoxon signed-rank test, two-tailed.</w:t>
      </w:r>
    </w:p>
    <w:p>
      <w:pPr>
        <w:spacing w:after="120"/>
        <w:jc w:val="both"/>
      </w:pPr>
      <w:r>
        <w:rPr>
          <w:rFonts w:ascii="Times New Roman" w:hAnsi="Times New Roman"/>
          <w:b w:val="0"/>
          <w:i w:val="0"/>
          <w:sz w:val="20"/>
        </w:rPr>
        <w:t>All three metrics show a significant improvement at alpha=0.05. The W=0 statistic is the smallest the Wilcoxon signed-rank test can produce and just means the solution scored at least as high as the baseline on every paired fold. With only 10 folds the smallest two-tailed p-value the test can return is 0.002, so the test is also at its tightest possible setting; reaching it is consistent with a clear effect rather than a marginal one.</w:t>
      </w:r>
    </w:p>
    <w:p>
      <w:pPr>
        <w:pStyle w:val="Heading2"/>
      </w:pPr>
      <w:r>
        <w:rPr>
          <w:rFonts w:ascii="Times New Roman" w:hAnsi="Times New Roman"/>
          <w:color w:val="2C3E50"/>
        </w:rPr>
        <w:t>5.3  Held-Out Test Set</w:t>
      </w:r>
    </w:p>
    <w:p>
      <w:pPr>
        <w:spacing w:after="120"/>
        <w:jc w:val="both"/>
      </w:pPr>
      <w:r>
        <w:rPr>
          <w:rFonts w:ascii="Times New Roman" w:hAnsi="Times New Roman"/>
          <w:b w:val="0"/>
          <w:i w:val="0"/>
          <w:sz w:val="20"/>
        </w:rPr>
        <w:t>On the 80/20 split the baseline gets Accuracy=0.977, Macro-F1=0.977 and MCC=0.969, while the solution scores 1.000 on all three. Table 4 shows where the baseline loses points; the confusion matrices in results/cm_baseline.png and results/cm_solution.png give the same picture visually.</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2c3e50"/>
          </w:tcPr>
          <w:p>
            <w:r>
              <w:rPr>
                <w:rFonts w:ascii="Times New Roman" w:hAnsi="Times New Roman"/>
                <w:b/>
                <w:color w:val="FFFFFF"/>
                <w:sz w:val="18"/>
              </w:rPr>
              <w:t>Class</w:t>
            </w:r>
          </w:p>
        </w:tc>
        <w:tc>
          <w:tcPr>
            <w:tcW w:type="dxa" w:w="1882"/>
            <w:shd w:val="clear" w:color="auto" w:fill="2c3e50"/>
          </w:tcPr>
          <w:p>
            <w:r>
              <w:rPr>
                <w:rFonts w:ascii="Times New Roman" w:hAnsi="Times New Roman"/>
                <w:b/>
                <w:color w:val="FFFFFF"/>
                <w:sz w:val="18"/>
              </w:rPr>
              <w:t>Precision</w:t>
            </w:r>
          </w:p>
        </w:tc>
        <w:tc>
          <w:tcPr>
            <w:tcW w:type="dxa" w:w="1882"/>
            <w:shd w:val="clear" w:color="auto" w:fill="2c3e50"/>
          </w:tcPr>
          <w:p>
            <w:r>
              <w:rPr>
                <w:rFonts w:ascii="Times New Roman" w:hAnsi="Times New Roman"/>
                <w:b/>
                <w:color w:val="FFFFFF"/>
                <w:sz w:val="18"/>
              </w:rPr>
              <w:t>Recall</w:t>
            </w:r>
          </w:p>
        </w:tc>
        <w:tc>
          <w:tcPr>
            <w:tcW w:type="dxa" w:w="1882"/>
            <w:shd w:val="clear" w:color="auto" w:fill="2c3e50"/>
          </w:tcPr>
          <w:p>
            <w:r>
              <w:rPr>
                <w:rFonts w:ascii="Times New Roman" w:hAnsi="Times New Roman"/>
                <w:b/>
                <w:color w:val="FFFFFF"/>
                <w:sz w:val="18"/>
              </w:rPr>
              <w:t>F1</w:t>
            </w:r>
          </w:p>
        </w:tc>
        <w:tc>
          <w:tcPr>
            <w:tcW w:type="dxa" w:w="1882"/>
            <w:shd w:val="clear" w:color="auto" w:fill="2c3e50"/>
          </w:tcPr>
          <w:p>
            <w:r>
              <w:rPr>
                <w:rFonts w:ascii="Times New Roman" w:hAnsi="Times New Roman"/>
                <w:b/>
                <w:color w:val="FFFFFF"/>
                <w:sz w:val="18"/>
              </w:rPr>
              <w:t>Support</w:t>
            </w:r>
          </w:p>
        </w:tc>
      </w:tr>
      <w:tr>
        <w:tc>
          <w:tcPr>
            <w:tcW w:type="dxa" w:w="1882"/>
          </w:tcPr>
          <w:p>
            <w:r>
              <w:rPr>
                <w:rFonts w:ascii="Times New Roman" w:hAnsi="Times New Roman"/>
                <w:sz w:val="18"/>
              </w:rPr>
              <w:t>hardware_bug</w:t>
            </w:r>
          </w:p>
        </w:tc>
        <w:tc>
          <w:tcPr>
            <w:tcW w:type="dxa" w:w="1882"/>
          </w:tcPr>
          <w:p>
            <w:r>
              <w:rPr>
                <w:rFonts w:ascii="Times New Roman" w:hAnsi="Times New Roman"/>
                <w:sz w:val="18"/>
              </w:rPr>
              <w:t>0.97</w:t>
            </w:r>
          </w:p>
        </w:tc>
        <w:tc>
          <w:tcPr>
            <w:tcW w:type="dxa" w:w="1882"/>
          </w:tcPr>
          <w:p>
            <w:r>
              <w:rPr>
                <w:rFonts w:ascii="Times New Roman" w:hAnsi="Times New Roman"/>
                <w:sz w:val="18"/>
              </w:rPr>
              <w:t>0.94</w:t>
            </w:r>
          </w:p>
        </w:tc>
        <w:tc>
          <w:tcPr>
            <w:tcW w:type="dxa" w:w="1882"/>
          </w:tcPr>
          <w:p>
            <w:r>
              <w:rPr>
                <w:rFonts w:ascii="Times New Roman" w:hAnsi="Times New Roman"/>
                <w:sz w:val="18"/>
              </w:rPr>
              <w:t>0.96</w:t>
            </w:r>
          </w:p>
        </w:tc>
        <w:tc>
          <w:tcPr>
            <w:tcW w:type="dxa" w:w="1882"/>
          </w:tcPr>
          <w:p>
            <w:r>
              <w:rPr>
                <w:rFonts w:ascii="Times New Roman" w:hAnsi="Times New Roman"/>
                <w:sz w:val="18"/>
              </w:rPr>
              <w:t>150</w:t>
            </w:r>
          </w:p>
        </w:tc>
      </w:tr>
      <w:tr>
        <w:tc>
          <w:tcPr>
            <w:tcW w:type="dxa" w:w="1882"/>
          </w:tcPr>
          <w:p>
            <w:r>
              <w:rPr>
                <w:rFonts w:ascii="Times New Roman" w:hAnsi="Times New Roman"/>
                <w:sz w:val="18"/>
              </w:rPr>
              <w:t>os_bug</w:t>
            </w:r>
          </w:p>
        </w:tc>
        <w:tc>
          <w:tcPr>
            <w:tcW w:type="dxa" w:w="1882"/>
          </w:tcPr>
          <w:p>
            <w:r>
              <w:rPr>
                <w:rFonts w:ascii="Times New Roman" w:hAnsi="Times New Roman"/>
                <w:sz w:val="18"/>
              </w:rPr>
              <w:t>0.97</w:t>
            </w:r>
          </w:p>
        </w:tc>
        <w:tc>
          <w:tcPr>
            <w:tcW w:type="dxa" w:w="1882"/>
          </w:tcPr>
          <w:p>
            <w:r>
              <w:rPr>
                <w:rFonts w:ascii="Times New Roman" w:hAnsi="Times New Roman"/>
                <w:sz w:val="18"/>
              </w:rPr>
              <w:t>0.97</w:t>
            </w:r>
          </w:p>
        </w:tc>
        <w:tc>
          <w:tcPr>
            <w:tcW w:type="dxa" w:w="1882"/>
          </w:tcPr>
          <w:p>
            <w:r>
              <w:rPr>
                <w:rFonts w:ascii="Times New Roman" w:hAnsi="Times New Roman"/>
                <w:sz w:val="18"/>
              </w:rPr>
              <w:t>0.97</w:t>
            </w:r>
          </w:p>
        </w:tc>
        <w:tc>
          <w:tcPr>
            <w:tcW w:type="dxa" w:w="1882"/>
          </w:tcPr>
          <w:p>
            <w:r>
              <w:rPr>
                <w:rFonts w:ascii="Times New Roman" w:hAnsi="Times New Roman"/>
                <w:sz w:val="18"/>
              </w:rPr>
              <w:t>150</w:t>
            </w:r>
          </w:p>
        </w:tc>
      </w:tr>
      <w:tr>
        <w:tc>
          <w:tcPr>
            <w:tcW w:type="dxa" w:w="1882"/>
          </w:tcPr>
          <w:p>
            <w:r>
              <w:rPr>
                <w:rFonts w:ascii="Times New Roman" w:hAnsi="Times New Roman"/>
                <w:sz w:val="18"/>
              </w:rPr>
              <w:t>platform_bug</w:t>
            </w:r>
          </w:p>
        </w:tc>
        <w:tc>
          <w:tcPr>
            <w:tcW w:type="dxa" w:w="1882"/>
          </w:tcPr>
          <w:p>
            <w:r>
              <w:rPr>
                <w:rFonts w:ascii="Times New Roman" w:hAnsi="Times New Roman"/>
                <w:sz w:val="18"/>
              </w:rPr>
              <w:t>1.00</w:t>
            </w:r>
          </w:p>
        </w:tc>
        <w:tc>
          <w:tcPr>
            <w:tcW w:type="dxa" w:w="1882"/>
          </w:tcPr>
          <w:p>
            <w:r>
              <w:rPr>
                <w:rFonts w:ascii="Times New Roman" w:hAnsi="Times New Roman"/>
                <w:sz w:val="18"/>
              </w:rPr>
              <w:t>1.00</w:t>
            </w:r>
          </w:p>
        </w:tc>
        <w:tc>
          <w:tcPr>
            <w:tcW w:type="dxa" w:w="1882"/>
          </w:tcPr>
          <w:p>
            <w:r>
              <w:rPr>
                <w:rFonts w:ascii="Times New Roman" w:hAnsi="Times New Roman"/>
                <w:sz w:val="18"/>
              </w:rPr>
              <w:t>1.00</w:t>
            </w:r>
          </w:p>
        </w:tc>
        <w:tc>
          <w:tcPr>
            <w:tcW w:type="dxa" w:w="1882"/>
          </w:tcPr>
          <w:p>
            <w:r>
              <w:rPr>
                <w:rFonts w:ascii="Times New Roman" w:hAnsi="Times New Roman"/>
                <w:sz w:val="18"/>
              </w:rPr>
              <w:t>150</w:t>
            </w:r>
          </w:p>
        </w:tc>
      </w:tr>
      <w:tr>
        <w:tc>
          <w:tcPr>
            <w:tcW w:type="dxa" w:w="1882"/>
          </w:tcPr>
          <w:p>
            <w:r>
              <w:rPr>
                <w:rFonts w:ascii="Times New Roman" w:hAnsi="Times New Roman"/>
                <w:sz w:val="18"/>
              </w:rPr>
              <w:t>ui_bug</w:t>
            </w:r>
          </w:p>
        </w:tc>
        <w:tc>
          <w:tcPr>
            <w:tcW w:type="dxa" w:w="1882"/>
          </w:tcPr>
          <w:p>
            <w:r>
              <w:rPr>
                <w:rFonts w:ascii="Times New Roman" w:hAnsi="Times New Roman"/>
                <w:sz w:val="18"/>
              </w:rPr>
              <w:t>0.96</w:t>
            </w:r>
          </w:p>
        </w:tc>
        <w:tc>
          <w:tcPr>
            <w:tcW w:type="dxa" w:w="1882"/>
          </w:tcPr>
          <w:p>
            <w:r>
              <w:rPr>
                <w:rFonts w:ascii="Times New Roman" w:hAnsi="Times New Roman"/>
                <w:sz w:val="18"/>
              </w:rPr>
              <w:t>1.00</w:t>
            </w:r>
          </w:p>
        </w:tc>
        <w:tc>
          <w:tcPr>
            <w:tcW w:type="dxa" w:w="1882"/>
          </w:tcPr>
          <w:p>
            <w:r>
              <w:rPr>
                <w:rFonts w:ascii="Times New Roman" w:hAnsi="Times New Roman"/>
                <w:sz w:val="18"/>
              </w:rPr>
              <w:t>0.98</w:t>
            </w:r>
          </w:p>
        </w:tc>
        <w:tc>
          <w:tcPr>
            <w:tcW w:type="dxa" w:w="1882"/>
          </w:tcPr>
          <w:p>
            <w:r>
              <w:rPr>
                <w:rFonts w:ascii="Times New Roman" w:hAnsi="Times New Roman"/>
                <w:sz w:val="18"/>
              </w:rPr>
              <w:t>150</w:t>
            </w:r>
          </w:p>
        </w:tc>
      </w:tr>
      <w:tr>
        <w:tc>
          <w:tcPr>
            <w:tcW w:type="dxa" w:w="1882"/>
          </w:tcPr>
          <w:p>
            <w:r>
              <w:rPr>
                <w:rFonts w:ascii="Times New Roman" w:hAnsi="Times New Roman"/>
                <w:sz w:val="18"/>
              </w:rPr>
              <w:t>Macro avg</w:t>
            </w:r>
          </w:p>
        </w:tc>
        <w:tc>
          <w:tcPr>
            <w:tcW w:type="dxa" w:w="1882"/>
          </w:tcPr>
          <w:p>
            <w:r>
              <w:rPr>
                <w:rFonts w:ascii="Times New Roman" w:hAnsi="Times New Roman"/>
                <w:sz w:val="18"/>
              </w:rPr>
              <w:t>0.98</w:t>
            </w:r>
          </w:p>
        </w:tc>
        <w:tc>
          <w:tcPr>
            <w:tcW w:type="dxa" w:w="1882"/>
          </w:tcPr>
          <w:p>
            <w:r>
              <w:rPr>
                <w:rFonts w:ascii="Times New Roman" w:hAnsi="Times New Roman"/>
                <w:sz w:val="18"/>
              </w:rPr>
              <w:t>0.98</w:t>
            </w:r>
          </w:p>
        </w:tc>
        <w:tc>
          <w:tcPr>
            <w:tcW w:type="dxa" w:w="1882"/>
          </w:tcPr>
          <w:p>
            <w:r>
              <w:rPr>
                <w:rFonts w:ascii="Times New Roman" w:hAnsi="Times New Roman"/>
                <w:sz w:val="18"/>
              </w:rPr>
              <w:t>0.98</w:t>
            </w:r>
          </w:p>
        </w:tc>
        <w:tc>
          <w:tcPr>
            <w:tcW w:type="dxa" w:w="1882"/>
          </w:tcPr>
          <w:p>
            <w:r>
              <w:rPr>
                <w:rFonts w:ascii="Times New Roman" w:hAnsi="Times New Roman"/>
                <w:sz w:val="18"/>
              </w:rPr>
              <w:t>600</w:t>
            </w:r>
          </w:p>
        </w:tc>
      </w:tr>
    </w:tbl>
    <w:p/>
    <w:p>
      <w:pPr>
        <w:spacing w:after="120"/>
        <w:jc w:val="both"/>
      </w:pPr>
      <w:r>
        <w:rPr>
          <w:rFonts w:ascii="Times New Roman" w:hAnsi="Times New Roman"/>
          <w:b w:val="0"/>
          <w:i w:val="0"/>
          <w:sz w:val="20"/>
        </w:rPr>
        <w:t>Table 4. Per-class metrics on the held-out test set for the baseline.</w:t>
      </w:r>
    </w:p>
    <w:p>
      <w:pPr>
        <w:spacing w:after="120"/>
        <w:jc w:val="both"/>
      </w:pPr>
      <w:r>
        <w:rPr>
          <w:rFonts w:ascii="Times New Roman" w:hAnsi="Times New Roman"/>
          <w:b w:val="0"/>
          <w:i w:val="0"/>
          <w:sz w:val="20"/>
        </w:rPr>
        <w:t>The baseline mostly loses recall on hardware_bug (0.94). Hardware reports share vocabulary with OS reports ("driver", "kernel", "module") and the unigram bag-of-words cannot tell them apart by surrounding context. The character n-grams in the solution capture component-name fragments that are more class-specific (e.g. "AHCI", "BIOS", "ACPI"), which is what closes the remaining gap.</w:t>
      </w:r>
    </w:p>
    <w:p>
      <w:pPr>
        <w:pStyle w:val="Heading2"/>
      </w:pPr>
      <w:r>
        <w:rPr>
          <w:rFonts w:ascii="Times New Roman" w:hAnsi="Times New Roman"/>
          <w:color w:val="2C3E50"/>
        </w:rPr>
        <w:t>5.4  Ablation</w:t>
      </w:r>
    </w:p>
    <w:p>
      <w:pPr>
        <w:spacing w:after="120"/>
        <w:jc w:val="both"/>
      </w:pPr>
      <w:r>
        <w:rPr>
          <w:rFonts w:ascii="Times New Roman" w:hAnsi="Times New Roman"/>
          <w:b w:val="0"/>
          <w:i w:val="0"/>
          <w:sz w:val="20"/>
        </w:rPr>
        <w:t>On the full 80/20 split every variant of the solution reaches 1.000 on all three metrics, so the test is not informative there. To surface the contribution of each feature group I therefore re-ran the ablation in a low-resource regime: 25 reports per class for training (100 total) and the remaining 2,900 reports as the test set, with all other settings unchanged. Table 5 reports the resulting Accuracy, Macro-F1 and MCC.</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Configuration</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Full solution (word + char + stats)</w:t>
            </w:r>
          </w:p>
        </w:tc>
        <w:tc>
          <w:tcPr>
            <w:tcW w:type="dxa" w:w="2353"/>
          </w:tcPr>
          <w:p>
            <w:r>
              <w:rPr>
                <w:rFonts w:ascii="Times New Roman" w:hAnsi="Times New Roman"/>
                <w:sz w:val="18"/>
              </w:rPr>
              <w:t>0.9566</w:t>
            </w:r>
          </w:p>
        </w:tc>
        <w:tc>
          <w:tcPr>
            <w:tcW w:type="dxa" w:w="2353"/>
          </w:tcPr>
          <w:p>
            <w:r>
              <w:rPr>
                <w:rFonts w:ascii="Times New Roman" w:hAnsi="Times New Roman"/>
                <w:sz w:val="18"/>
              </w:rPr>
              <w:t>0.9567</w:t>
            </w:r>
          </w:p>
        </w:tc>
        <w:tc>
          <w:tcPr>
            <w:tcW w:type="dxa" w:w="2353"/>
          </w:tcPr>
          <w:p>
            <w:r>
              <w:rPr>
                <w:rFonts w:ascii="Times New Roman" w:hAnsi="Times New Roman"/>
                <w:sz w:val="18"/>
              </w:rPr>
              <w:t>0.9421</w:t>
            </w:r>
          </w:p>
        </w:tc>
      </w:tr>
      <w:tr>
        <w:tc>
          <w:tcPr>
            <w:tcW w:type="dxa" w:w="2353"/>
          </w:tcPr>
          <w:p>
            <w:r>
              <w:rPr>
                <w:rFonts w:ascii="Times New Roman" w:hAnsi="Times New Roman"/>
                <w:sz w:val="18"/>
              </w:rPr>
              <w:t>No character n-grams</w:t>
            </w:r>
          </w:p>
        </w:tc>
        <w:tc>
          <w:tcPr>
            <w:tcW w:type="dxa" w:w="2353"/>
          </w:tcPr>
          <w:p>
            <w:r>
              <w:rPr>
                <w:rFonts w:ascii="Times New Roman" w:hAnsi="Times New Roman"/>
                <w:sz w:val="18"/>
              </w:rPr>
              <w:t>0.9362</w:t>
            </w:r>
          </w:p>
        </w:tc>
        <w:tc>
          <w:tcPr>
            <w:tcW w:type="dxa" w:w="2353"/>
          </w:tcPr>
          <w:p>
            <w:r>
              <w:rPr>
                <w:rFonts w:ascii="Times New Roman" w:hAnsi="Times New Roman"/>
                <w:sz w:val="18"/>
              </w:rPr>
              <w:t>0.9359</w:t>
            </w:r>
          </w:p>
        </w:tc>
        <w:tc>
          <w:tcPr>
            <w:tcW w:type="dxa" w:w="2353"/>
          </w:tcPr>
          <w:p>
            <w:r>
              <w:rPr>
                <w:rFonts w:ascii="Times New Roman" w:hAnsi="Times New Roman"/>
                <w:sz w:val="18"/>
              </w:rPr>
              <w:t>0.9152</w:t>
            </w:r>
          </w:p>
        </w:tc>
      </w:tr>
      <w:tr>
        <w:tc>
          <w:tcPr>
            <w:tcW w:type="dxa" w:w="2353"/>
          </w:tcPr>
          <w:p>
            <w:r>
              <w:rPr>
                <w:rFonts w:ascii="Times New Roman" w:hAnsi="Times New Roman"/>
                <w:sz w:val="18"/>
              </w:rPr>
              <w:t>No text statistics</w:t>
            </w:r>
          </w:p>
        </w:tc>
        <w:tc>
          <w:tcPr>
            <w:tcW w:type="dxa" w:w="2353"/>
          </w:tcPr>
          <w:p>
            <w:r>
              <w:rPr>
                <w:rFonts w:ascii="Times New Roman" w:hAnsi="Times New Roman"/>
                <w:sz w:val="18"/>
              </w:rPr>
              <w:t>0.9555</w:t>
            </w:r>
          </w:p>
        </w:tc>
        <w:tc>
          <w:tcPr>
            <w:tcW w:type="dxa" w:w="2353"/>
          </w:tcPr>
          <w:p>
            <w:r>
              <w:rPr>
                <w:rFonts w:ascii="Times New Roman" w:hAnsi="Times New Roman"/>
                <w:sz w:val="18"/>
              </w:rPr>
              <w:t>0.9557</w:t>
            </w:r>
          </w:p>
        </w:tc>
        <w:tc>
          <w:tcPr>
            <w:tcW w:type="dxa" w:w="2353"/>
          </w:tcPr>
          <w:p>
            <w:r>
              <w:rPr>
                <w:rFonts w:ascii="Times New Roman" w:hAnsi="Times New Roman"/>
                <w:sz w:val="18"/>
              </w:rPr>
              <w:t>0.9408</w:t>
            </w:r>
          </w:p>
        </w:tc>
      </w:tr>
      <w:tr>
        <w:tc>
          <w:tcPr>
            <w:tcW w:type="dxa" w:w="2353"/>
          </w:tcPr>
          <w:p>
            <w:r>
              <w:rPr>
                <w:rFonts w:ascii="Times New Roman" w:hAnsi="Times New Roman"/>
                <w:sz w:val="18"/>
              </w:rPr>
              <w:t>Word unigrams only (drop bigrams)</w:t>
            </w:r>
          </w:p>
        </w:tc>
        <w:tc>
          <w:tcPr>
            <w:tcW w:type="dxa" w:w="2353"/>
          </w:tcPr>
          <w:p>
            <w:r>
              <w:rPr>
                <w:rFonts w:ascii="Times New Roman" w:hAnsi="Times New Roman"/>
                <w:sz w:val="18"/>
              </w:rPr>
              <w:t>0.9548</w:t>
            </w:r>
          </w:p>
        </w:tc>
        <w:tc>
          <w:tcPr>
            <w:tcW w:type="dxa" w:w="2353"/>
          </w:tcPr>
          <w:p>
            <w:r>
              <w:rPr>
                <w:rFonts w:ascii="Times New Roman" w:hAnsi="Times New Roman"/>
                <w:sz w:val="18"/>
              </w:rPr>
              <w:t>0.9550</w:t>
            </w:r>
          </w:p>
        </w:tc>
        <w:tc>
          <w:tcPr>
            <w:tcW w:type="dxa" w:w="2353"/>
          </w:tcPr>
          <w:p>
            <w:r>
              <w:rPr>
                <w:rFonts w:ascii="Times New Roman" w:hAnsi="Times New Roman"/>
                <w:sz w:val="18"/>
              </w:rPr>
              <w:t>0.9399</w:t>
            </w:r>
          </w:p>
        </w:tc>
      </w:tr>
      <w:tr>
        <w:tc>
          <w:tcPr>
            <w:tcW w:type="dxa" w:w="2353"/>
          </w:tcPr>
          <w:p>
            <w:r>
              <w:rPr>
                <w:rFonts w:ascii="Times New Roman" w:hAnsi="Times New Roman"/>
                <w:sz w:val="18"/>
              </w:rPr>
              <w:t>Word unigrams only, no char, no stats</w:t>
            </w:r>
          </w:p>
        </w:tc>
        <w:tc>
          <w:tcPr>
            <w:tcW w:type="dxa" w:w="2353"/>
          </w:tcPr>
          <w:p>
            <w:r>
              <w:rPr>
                <w:rFonts w:ascii="Times New Roman" w:hAnsi="Times New Roman"/>
                <w:sz w:val="18"/>
              </w:rPr>
              <w:t>0.9400</w:t>
            </w:r>
          </w:p>
        </w:tc>
        <w:tc>
          <w:tcPr>
            <w:tcW w:type="dxa" w:w="2353"/>
          </w:tcPr>
          <w:p>
            <w:r>
              <w:rPr>
                <w:rFonts w:ascii="Times New Roman" w:hAnsi="Times New Roman"/>
                <w:sz w:val="18"/>
              </w:rPr>
              <w:t>0.9399</w:t>
            </w:r>
          </w:p>
        </w:tc>
        <w:tc>
          <w:tcPr>
            <w:tcW w:type="dxa" w:w="2353"/>
          </w:tcPr>
          <w:p>
            <w:r>
              <w:rPr>
                <w:rFonts w:ascii="Times New Roman" w:hAnsi="Times New Roman"/>
                <w:sz w:val="18"/>
              </w:rPr>
              <w:t>0.9202</w:t>
            </w:r>
          </w:p>
        </w:tc>
      </w:tr>
    </w:tbl>
    <w:p/>
    <w:p>
      <w:pPr>
        <w:spacing w:after="120"/>
        <w:jc w:val="both"/>
      </w:pPr>
      <w:r>
        <w:rPr>
          <w:rFonts w:ascii="Times New Roman" w:hAnsi="Times New Roman"/>
          <w:b w:val="0"/>
          <w:i w:val="0"/>
          <w:sz w:val="20"/>
        </w:rPr>
        <w:t>Table 5. Low-resource ablation, train=100 / test=2,900 reports.</w:t>
      </w:r>
    </w:p>
    <w:p>
      <w:pPr>
        <w:spacing w:after="120"/>
        <w:jc w:val="both"/>
      </w:pPr>
      <w:r>
        <w:rPr>
          <w:rFonts w:ascii="Times New Roman" w:hAnsi="Times New Roman"/>
          <w:b w:val="0"/>
          <w:i w:val="0"/>
          <w:sz w:val="20"/>
        </w:rPr>
        <w:t>Character n-grams are the single biggest contributor: removing them drops Accuracy by 0.020 and MCC by 0.027. The word-unigrams-only variant is within 0.002 of the full bigram pipeline at this training size, which suggests bigrams add little when the training set is too small to estimate their TF-IDF weights reliably (their value shows up at full data scale, where the full pipeline saturates at 1.000 while the unigram-only baseline in Section 5.1 stops at 0.9793). Text statistics add only 0.001 to Accuracy on this corpus but cost essentially no compute, so they are kept for robustness on noisier real-world inputs.</w:t>
      </w:r>
    </w:p>
    <w:p>
      <w:pPr>
        <w:pStyle w:val="Heading2"/>
      </w:pPr>
      <w:r>
        <w:rPr>
          <w:rFonts w:ascii="Times New Roman" w:hAnsi="Times New Roman"/>
          <w:color w:val="2C3E50"/>
        </w:rPr>
        <w:t>5.5  Training and Inference Cost</w:t>
      </w:r>
    </w:p>
    <w:p>
      <w:pPr>
        <w:spacing w:after="120"/>
        <w:jc w:val="both"/>
      </w:pPr>
      <w:r>
        <w:rPr>
          <w:rFonts w:ascii="Times New Roman" w:hAnsi="Times New Roman"/>
          <w:b w:val="0"/>
          <w:i w:val="0"/>
          <w:sz w:val="20"/>
        </w:rPr>
        <w:t>On the 80/20 split the baseline trained in roughly 14 ms and predicted 600 reports in 4 ms. The solution trained in 490 ms and predicted in 65 ms (both measured with time.perf_counter, single-thread). The solution is therefore around 35x slower to train than NB but still well under a second, which is comfortably fast enough for incremental retraining in a real triage workflow. Raw timings are saved to results/timing.csv.</w:t>
      </w:r>
    </w:p>
    <w:p>
      <w:pPr>
        <w:pStyle w:val="Heading2"/>
      </w:pPr>
      <w:r>
        <w:rPr>
          <w:rFonts w:ascii="Times New Roman" w:hAnsi="Times New Roman"/>
          <w:color w:val="2C3E50"/>
        </w:rPr>
        <w:t>5.6  Visualisation</w:t>
      </w:r>
    </w:p>
    <w:p>
      <w:r>
        <w:drawing>
          <wp:inline xmlns:a="http://schemas.openxmlformats.org/drawingml/2006/main" xmlns:pic="http://schemas.openxmlformats.org/drawingml/2006/picture">
            <wp:extent cx="5486400" cy="2102080"/>
            <wp:docPr id="1" name="Picture 1"/>
            <wp:cNvGraphicFramePr>
              <a:graphicFrameLocks noChangeAspect="1"/>
            </wp:cNvGraphicFramePr>
            <a:graphic>
              <a:graphicData uri="http://schemas.openxmlformats.org/drawingml/2006/picture">
                <pic:pic>
                  <pic:nvPicPr>
                    <pic:cNvPr id="0" name="comparison_boxplot.png"/>
                    <pic:cNvPicPr/>
                  </pic:nvPicPr>
                  <pic:blipFill>
                    <a:blip r:embed="rId9"/>
                    <a:stretch>
                      <a:fillRect/>
                    </a:stretch>
                  </pic:blipFill>
                  <pic:spPr>
                    <a:xfrm>
                      <a:off x="0" y="0"/>
                      <a:ext cx="5486400" cy="2102080"/>
                    </a:xfrm>
                    <a:prstGeom prst="rect"/>
                  </pic:spPr>
                </pic:pic>
              </a:graphicData>
            </a:graphic>
          </wp:inline>
        </w:drawing>
      </w:r>
    </w:p>
    <w:p>
      <w:pPr>
        <w:jc w:val="center"/>
      </w:pPr>
      <w:r>
        <w:rPr>
          <w:color w:val="555555"/>
          <w:sz w:val="18"/>
        </w:rPr>
        <w:t>Figure 1. 10-fold CV scores for the baseline (red) and the solution (green) across Accuracy, Macro-F1 and MCC.</w:t>
      </w:r>
    </w:p>
    <w:p>
      <w:pPr>
        <w:pStyle w:val="Heading1"/>
      </w:pPr>
      <w:r>
        <w:rPr>
          <w:rFonts w:ascii="Times New Roman" w:hAnsi="Times New Roman"/>
          <w:color w:val="2C3E50"/>
        </w:rPr>
        <w:t>6  Reflection</w:t>
      </w:r>
    </w:p>
    <w:p>
      <w:pPr>
        <w:spacing w:after="120"/>
        <w:jc w:val="both"/>
      </w:pPr>
      <w:r>
        <w:rPr>
          <w:rFonts w:ascii="Times New Roman" w:hAnsi="Times New Roman"/>
          <w:b/>
          <w:i w:val="0"/>
          <w:sz w:val="20"/>
        </w:rPr>
        <w:t xml:space="preserve">Limitations. </w:t>
      </w:r>
      <w:r>
        <w:rPr>
          <w:rFonts w:ascii="Times New Roman" w:hAnsi="Times New Roman"/>
          <w:b w:val="0"/>
          <w:i w:val="0"/>
          <w:sz w:val="20"/>
        </w:rPr>
        <w:t>The biggest caveat is the dataset. Templates capture a reasonable surface vocabulary, but a real bug tracker has noise, code snippets, half-finished sentences and overlapping vocabulary across categories. The fact that the baseline already hits 97.9% suggests this corpus is too separable; on a real benchmark such as Eclipse Bugzilla [1] I would expect both classifiers to drop several points and the gap between them to narrow. The character n-gram block also adds about 30,000 dimensions, which on a tracker with millions of reports would start to hurt memory and would justify either feature selection or a truncated SVD step. Finally, the classifier ignores the metadata that real trackers carry (reporter history, product component, version, OS field), which is one of the main contributors to the gains DRONE reports [3].</w:t>
      </w:r>
    </w:p>
    <w:p>
      <w:pPr>
        <w:spacing w:after="120"/>
        <w:jc w:val="both"/>
      </w:pPr>
      <w:r>
        <w:rPr>
          <w:rFonts w:ascii="Times New Roman" w:hAnsi="Times New Roman"/>
          <w:b/>
          <w:i w:val="0"/>
          <w:sz w:val="20"/>
        </w:rPr>
        <w:t xml:space="preserve">Threats to validity. </w:t>
      </w:r>
      <w:r>
        <w:rPr>
          <w:rFonts w:ascii="Times New Roman" w:hAnsi="Times New Roman"/>
          <w:b w:val="0"/>
          <w:i w:val="0"/>
          <w:sz w:val="20"/>
        </w:rPr>
        <w:t>Internal: every random source (dataset shuffle, fold split, train/test split, LinearSVC random_state) is bound to a single seed, which controls run-to-run noise but ties the absolute numbers to that one seed. Repeating the experiment over a sweep of seeds would tighten the confidence intervals. External: generalisation to real bug trackers (Eclipse, Mozilla) is not demonstrated; the synthetic corpus is the main external-validity threat. Construct: reporting Macro-F1 and MCC alongside Accuracy mitigates the risk of optimising the wrong target, but a real triage system would benefit from per-class cost weighting because misrouting a hardware report as an OS report is not necessarily as costly as the reverse. Conclusion: with 10 folds the Wilcoxon test reaches its smallest possible p-value (0.002) the moment the solution wins every fold, so additional folds or repeated CV would give a smoother test statistic.</w:t>
      </w:r>
    </w:p>
    <w:p>
      <w:pPr>
        <w:spacing w:after="120"/>
        <w:jc w:val="both"/>
      </w:pPr>
      <w:r>
        <w:rPr>
          <w:rFonts w:ascii="Times New Roman" w:hAnsi="Times New Roman"/>
          <w:b/>
          <w:i w:val="0"/>
          <w:sz w:val="20"/>
        </w:rPr>
        <w:t xml:space="preserve">Possible improvements. </w:t>
      </w:r>
      <w:r>
        <w:rPr>
          <w:rFonts w:ascii="Times New Roman" w:hAnsi="Times New Roman"/>
          <w:b w:val="0"/>
          <w:i w:val="0"/>
          <w:sz w:val="20"/>
        </w:rPr>
        <w:t>The most obvious next step is to fine-tune a pre-trained model such as BERT [5] on real bug-report data, accepting the extra training cost. Adding the structured metadata as further FeatureUnion blocks would be cheap and should help on harder datasets. Cross-project transfer (training on Eclipse, evaluating on Mozilla) would show whether the method generalises beyond a single project vocabulary. Finally, character n-gram feature size could be cut by either filtering on document frequency more aggressively or applying truncated SVD before the classifier.</w:t>
      </w:r>
    </w:p>
    <w:p>
      <w:pPr>
        <w:pStyle w:val="Heading1"/>
      </w:pPr>
      <w:r>
        <w:rPr>
          <w:rFonts w:ascii="Times New Roman" w:hAnsi="Times New Roman"/>
          <w:color w:val="2C3E50"/>
        </w:rPr>
        <w:t>7  Conclusion</w:t>
      </w:r>
    </w:p>
    <w:p>
      <w:pPr>
        <w:spacing w:after="120"/>
        <w:jc w:val="both"/>
      </w:pPr>
      <w:r>
        <w:rPr>
          <w:rFonts w:ascii="Times New Roman" w:hAnsi="Times New Roman"/>
          <w:b w:val="0"/>
          <w:i w:val="0"/>
          <w:sz w:val="20"/>
        </w:rPr>
        <w:t>I built a Linear SVM classifier for bug reports that combines word bigrams, character n-grams and a small block of hand-picked text statistics on top of TF-IDF. On a 3,000-report synthetic corpus and under stratified 10-fold cross-validation it scored 1.000 on Accuracy, Macro-F1 and MCC, against 0.979, 0.979 and 0.973 for the Naive Bayes + TF-IDF baseline from Lab 1. The improvement is significant on all three metrics under a Wilcoxon signed-rank test (p=0.002, the smallest two-tailed value the test can return for 10 folds). The low-resource ablation isolates character n-grams as the single biggest contributor (Accuracy drops by 0.020 when they are removed); text statistics carry essentially no compute cost and are kept for robustness on noisier inputs. The solution stays CPU-only and adds roughly 35x training cost over the baseline while still finishing under a second on the 80/20 split. The main caveat, made explicit in the threats to validity, is that the corpus is synthetic and almost certainly easier than real bug-tracker data, so the headline 1.000 figure should be read as an upper bound rather than a generalisable result. Code, raw CSV results, figures and instructions to reproduce everything from a single command are in the public artifact.</w:t>
      </w:r>
    </w:p>
    <w:p>
      <w:pPr>
        <w:pStyle w:val="Heading1"/>
      </w:pPr>
      <w:r>
        <w:rPr>
          <w:rFonts w:ascii="Times New Roman" w:hAnsi="Times New Roman"/>
          <w:color w:val="2C3E50"/>
        </w:rPr>
        <w:t>8  Artifact</w:t>
      </w:r>
    </w:p>
    <w:p>
      <w:pPr>
        <w:spacing w:after="120"/>
        <w:jc w:val="both"/>
      </w:pPr>
      <w:r>
        <w:rPr>
          <w:rFonts w:ascii="Times New Roman" w:hAnsi="Times New Roman"/>
          <w:b w:val="0"/>
          <w:i w:val="0"/>
          <w:sz w:val="20"/>
        </w:rPr>
        <w:t>Source code, raw results and figures are at: https://github.com/git-frenzy/ISE-Bug-Classification. The repository root contains requirements.docx, manual.docx and replication.docx (export to PDF for the marker bundle if needed).</w:t>
      </w:r>
    </w:p>
    <w:p>
      <w:pPr>
        <w:pStyle w:val="Heading1"/>
      </w:pPr>
      <w:r>
        <w:rPr>
          <w:rFonts w:ascii="Times New Roman" w:hAnsi="Times New Roman"/>
          <w:color w:val="2C3E50"/>
        </w:rPr>
        <w:t>References</w:t>
      </w:r>
    </w:p>
    <w:p>
      <w:pPr>
        <w:pStyle w:val="ListBullet"/>
        <w:spacing w:after="60"/>
      </w:pPr>
      <w:r>
        <w:rPr>
          <w:rFonts w:ascii="Times New Roman" w:hAnsi="Times New Roman"/>
          <w:b w:val="0"/>
          <w:i w:val="0"/>
          <w:sz w:val="20"/>
        </w:rPr>
        <w:t>[1] J. Anvik, L. Hiew, and G. C. Murphy, "Who should fix this bug?" in Proc. ICSE, 2006, pp. 361-370.</w:t>
      </w:r>
    </w:p>
    <w:p>
      <w:pPr>
        <w:pStyle w:val="ListBullet"/>
        <w:spacing w:after="60"/>
      </w:pPr>
      <w:r>
        <w:rPr>
          <w:rFonts w:ascii="Times New Roman" w:hAnsi="Times New Roman"/>
          <w:b w:val="0"/>
          <w:i w:val="0"/>
          <w:sz w:val="20"/>
        </w:rPr>
        <w:t>[2] N. Limsettho, K. Hotta, Y. Higo and S. Kusumoto, "Comparing and combining heuristic approaches for bug report classification," in Proc. APSEC, 2014, pp. 279-286.</w:t>
      </w:r>
    </w:p>
    <w:p>
      <w:pPr>
        <w:pStyle w:val="ListBullet"/>
        <w:spacing w:after="60"/>
      </w:pPr>
      <w:r>
        <w:rPr>
          <w:rFonts w:ascii="Times New Roman" w:hAnsi="Times New Roman"/>
          <w:b w:val="0"/>
          <w:i w:val="0"/>
          <w:sz w:val="20"/>
        </w:rPr>
        <w:t>[3] Y. Tian, C. Sun and D. Lo, "DRONE: Predicting priority of reported bugs by multi-factor analysis," in Proc. ICSM, 2012, pp. 200-209.</w:t>
      </w:r>
    </w:p>
    <w:p>
      <w:pPr>
        <w:pStyle w:val="ListBullet"/>
        <w:spacing w:after="60"/>
      </w:pPr>
      <w:r>
        <w:rPr>
          <w:rFonts w:ascii="Times New Roman" w:hAnsi="Times New Roman"/>
          <w:b w:val="0"/>
          <w:i w:val="0"/>
          <w:sz w:val="20"/>
        </w:rPr>
        <w:t>[4] T. Joachims, "Text categorization with support vector machines: Learning with many relevant features," in Proc. ECML, 1998, pp. 137-142.</w:t>
      </w:r>
    </w:p>
    <w:p>
      <w:pPr>
        <w:pStyle w:val="ListBullet"/>
        <w:spacing w:after="60"/>
      </w:pPr>
      <w:r>
        <w:rPr>
          <w:rFonts w:ascii="Times New Roman" w:hAnsi="Times New Roman"/>
          <w:b w:val="0"/>
          <w:i w:val="0"/>
          <w:sz w:val="20"/>
        </w:rPr>
        <w:t>[5] J. Devlin, M.-W. Chang, K. Lee and K. Toutanova, "BERT: Pre-training of deep bidirectional transformers for language understanding," in Proc. NAACL-HLT, 2019, pp. 4171-4186.</w:t>
      </w:r>
    </w:p>
    <w:p>
      <w:pPr>
        <w:pStyle w:val="ListBullet"/>
        <w:spacing w:after="60"/>
      </w:pPr>
      <w:r>
        <w:rPr>
          <w:rFonts w:ascii="Times New Roman" w:hAnsi="Times New Roman"/>
          <w:b w:val="0"/>
          <w:i w:val="0"/>
          <w:sz w:val="20"/>
        </w:rPr>
        <w:t>[6] X. Zhang, J. Zhao and Y. LeCun, "Character-level convolutional networks for text classification," in Advances in NeurIPS, 2015, pp. 649-657.</w:t>
      </w:r>
    </w:p>
    <w:p>
      <w:pPr>
        <w:pStyle w:val="ListBullet"/>
        <w:spacing w:after="60"/>
      </w:pPr>
      <w:r>
        <w:rPr>
          <w:rFonts w:ascii="Times New Roman" w:hAnsi="Times New Roman"/>
          <w:b w:val="0"/>
          <w:i w:val="0"/>
          <w:sz w:val="20"/>
        </w:rPr>
        <w:t>[7] D. Chicco and G. Jurman, "The advantages of the Matthews correlation coefficient (MCC) over F1 score and accuracy in binary classification evaluation," BMC Genomics, vol. 21, no. 6, 2020.</w:t>
      </w:r>
    </w:p>
    <w:p>
      <w:pPr>
        <w:pStyle w:val="ListBullet"/>
        <w:spacing w:after="60"/>
      </w:pPr>
      <w:r>
        <w:rPr>
          <w:rFonts w:ascii="Times New Roman" w:hAnsi="Times New Roman"/>
          <w:b w:val="0"/>
          <w:i w:val="0"/>
          <w:sz w:val="20"/>
        </w:rPr>
        <w:t>[8] F. Wilcoxon, "Individual comparisons by ranking methods," Biometrics Bulletin, vol. 1, no. 6, pp. 80-83, 1945.</w:t>
      </w:r>
    </w:p>
    <w:p>
      <w:pPr>
        <w:pStyle w:val="ListBullet"/>
        <w:spacing w:after="60"/>
      </w:pPr>
      <w:r>
        <w:rPr>
          <w:rFonts w:ascii="Times New Roman" w:hAnsi="Times New Roman"/>
          <w:b w:val="0"/>
          <w:i w:val="0"/>
          <w:sz w:val="20"/>
        </w:rPr>
        <w:t>[9] A. Arcuri and L. Briand, "A practical guide for using statistical tests to assess randomized algorithms in software engineering," in Proc. ICSE, 2011, pp. 1-10.</w:t>
      </w:r>
    </w:p>
    <w:p>
      <w:pPr>
        <w:pStyle w:val="ListBullet"/>
        <w:spacing w:after="60"/>
      </w:pPr>
      <w:r>
        <w:rPr>
          <w:rFonts w:ascii="Times New Roman" w:hAnsi="Times New Roman"/>
          <w:b w:val="0"/>
          <w:i w:val="0"/>
          <w:sz w:val="20"/>
        </w:rPr>
        <w:t>[10] J. Pennington, R. Socher and C. D. Manning, "GloVe: Global vectors for word representation," in Proc. EMNLP, 2014, pp. 1532-1543.</w:t>
      </w:r>
    </w:p>
    <w:p>
      <w:pPr>
        <w:pStyle w:val="ListBullet"/>
        <w:spacing w:after="60"/>
      </w:pPr>
      <w:r>
        <w:rPr>
          <w:rFonts w:ascii="Times New Roman" w:hAnsi="Times New Roman"/>
          <w:b w:val="0"/>
          <w:i w:val="0"/>
          <w:sz w:val="20"/>
        </w:rPr>
        <w:t>[11] T. Mikolov, I. Sutskever, K. Chen, G. S. Corrado and J. Dean, "Distributed representations of words and phrases and their compositionality," in NeurIPS, 2013, pp. 3111-3119.</w:t>
      </w:r>
    </w:p>
    <w:p>
      <w:pPr>
        <w:pStyle w:val="ListBullet"/>
        <w:spacing w:after="60"/>
      </w:pPr>
      <w:r>
        <w:rPr>
          <w:rFonts w:ascii="Times New Roman" w:hAnsi="Times New Roman"/>
          <w:b w:val="0"/>
          <w:i w:val="0"/>
          <w:sz w:val="20"/>
        </w:rPr>
        <w:t>[12] A. N. Lam, A. T. Nguyen, H. A. Nguyen and T. N. Nguyen, "Bug localization with combination of deep learning and information retrieval," in Proc. ICPC, 2017, pp. 218-229.</w:t>
      </w:r>
    </w:p>
    <w:p>
      <w:pPr>
        <w:pStyle w:val="ListBullet"/>
        <w:spacing w:after="60"/>
      </w:pPr>
      <w:r>
        <w:rPr>
          <w:rFonts w:ascii="Times New Roman" w:hAnsi="Times New Roman"/>
          <w:b w:val="0"/>
          <w:i w:val="0"/>
          <w:sz w:val="20"/>
        </w:rPr>
        <w:t>[13] G. Antoniol, K. Ayari, M. Di Penta, F. Khomh and Y.-G. Gueheneuc, "Is it a bug or an enhancement? A text-based approach to classify change requests," in CASCON, 2008, pp. 304-318.</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Bug Report Classification with a Linear SVM</dc:title>
  <dc:subject/>
  <dc:creator>Kanishk Suri</dc:creator>
  <cp:keywords/>
  <dc:description/>
  <cp:lastModifiedBy>Kanishk Suri</cp:lastModifiedBy>
  <cp:revision>1</cp:revision>
  <dcterms:created xsi:type="dcterms:W3CDTF">2013-12-23T23:15:00Z</dcterms:created>
  <dcterms:modified xsi:type="dcterms:W3CDTF">2013-12-23T23:15:00Z</dcterms:modified>
  <cp:category/>
  <cp:contentStatus/>
</cp:coreProperties>
</file>