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EA6A" w14:textId="4FC9EF4A" w:rsidR="00C82122" w:rsidRDefault="00165B3C" w:rsidP="00165B3C">
      <w:r>
        <w:t>Quelle:</w:t>
      </w:r>
    </w:p>
    <w:p w14:paraId="62BBD1A7" w14:textId="0DCF4842" w:rsidR="00165B3C" w:rsidRDefault="00165B3C" w:rsidP="00165B3C">
      <w:hyperlink r:id="rId5" w:history="1">
        <w:r>
          <w:rPr>
            <w:rStyle w:val="Hyperlink"/>
            <w:rFonts w:eastAsiaTheme="minorEastAsia"/>
          </w:rPr>
          <w:t>Schulden von Bund, Ländern und Gemeinden bis 2020 | Statista</w:t>
        </w:r>
      </w:hyperlink>
    </w:p>
    <w:p w14:paraId="35626057" w14:textId="5F7EDAF2" w:rsidR="00165B3C" w:rsidRDefault="00165B3C" w:rsidP="00165B3C"/>
    <w:p w14:paraId="589D1844" w14:textId="5A66D0BA" w:rsidR="00165B3C" w:rsidRDefault="00165B3C" w:rsidP="00165B3C">
      <w:r>
        <w:rPr>
          <w:noProof/>
        </w:rPr>
        <w:drawing>
          <wp:inline distT="0" distB="0" distL="0" distR="0" wp14:anchorId="4976C246" wp14:editId="5F2707C8">
            <wp:extent cx="8040236" cy="6309865"/>
            <wp:effectExtent l="0" t="0" r="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6"/>
                    <a:stretch>
                      <a:fillRect/>
                    </a:stretch>
                  </pic:blipFill>
                  <pic:spPr>
                    <a:xfrm>
                      <a:off x="0" y="0"/>
                      <a:ext cx="8057534" cy="6323440"/>
                    </a:xfrm>
                    <a:prstGeom prst="rect">
                      <a:avLst/>
                    </a:prstGeom>
                  </pic:spPr>
                </pic:pic>
              </a:graphicData>
            </a:graphic>
          </wp:inline>
        </w:drawing>
      </w:r>
    </w:p>
    <w:p w14:paraId="72F7E1CC" w14:textId="2C7AB12E" w:rsidR="00165B3C" w:rsidRDefault="00165B3C" w:rsidP="00165B3C">
      <w:r>
        <w:rPr>
          <w:noProof/>
        </w:rPr>
        <w:lastRenderedPageBreak/>
        <w:drawing>
          <wp:inline distT="0" distB="0" distL="0" distR="0" wp14:anchorId="238CE20C" wp14:editId="19282240">
            <wp:extent cx="8452396" cy="7825445"/>
            <wp:effectExtent l="0" t="0" r="6350" b="4445"/>
            <wp:docPr id="2" name="Grafik 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isch enthält.&#10;&#10;Automatisch generierte Beschreibung"/>
                    <pic:cNvPicPr/>
                  </pic:nvPicPr>
                  <pic:blipFill>
                    <a:blip r:embed="rId7"/>
                    <a:stretch>
                      <a:fillRect/>
                    </a:stretch>
                  </pic:blipFill>
                  <pic:spPr>
                    <a:xfrm>
                      <a:off x="0" y="0"/>
                      <a:ext cx="8476037" cy="7847332"/>
                    </a:xfrm>
                    <a:prstGeom prst="rect">
                      <a:avLst/>
                    </a:prstGeom>
                  </pic:spPr>
                </pic:pic>
              </a:graphicData>
            </a:graphic>
          </wp:inline>
        </w:drawing>
      </w:r>
    </w:p>
    <w:p w14:paraId="79EBFE96" w14:textId="664EFB16" w:rsidR="00165B3C" w:rsidRDefault="00165B3C" w:rsidP="00165B3C">
      <w:r>
        <w:rPr>
          <w:noProof/>
        </w:rPr>
        <w:drawing>
          <wp:inline distT="0" distB="0" distL="0" distR="0" wp14:anchorId="0BD91261" wp14:editId="764BEC22">
            <wp:extent cx="8729614" cy="373384"/>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28730" cy="416118"/>
                    </a:xfrm>
                    <a:prstGeom prst="rect">
                      <a:avLst/>
                    </a:prstGeom>
                  </pic:spPr>
                </pic:pic>
              </a:graphicData>
            </a:graphic>
          </wp:inline>
        </w:drawing>
      </w:r>
    </w:p>
    <w:p w14:paraId="7F037712" w14:textId="2D63228B" w:rsidR="00165B3C" w:rsidRDefault="00165B3C" w:rsidP="00165B3C">
      <w:r>
        <w:rPr>
          <w:noProof/>
        </w:rPr>
        <w:lastRenderedPageBreak/>
        <w:drawing>
          <wp:inline distT="0" distB="0" distL="0" distR="0" wp14:anchorId="6A351A3A" wp14:editId="0BE0E183">
            <wp:extent cx="9052547" cy="6325021"/>
            <wp:effectExtent l="0" t="0" r="0" b="0"/>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9"/>
                    <a:stretch>
                      <a:fillRect/>
                    </a:stretch>
                  </pic:blipFill>
                  <pic:spPr>
                    <a:xfrm>
                      <a:off x="0" y="0"/>
                      <a:ext cx="9092018" cy="6352599"/>
                    </a:xfrm>
                    <a:prstGeom prst="rect">
                      <a:avLst/>
                    </a:prstGeom>
                  </pic:spPr>
                </pic:pic>
              </a:graphicData>
            </a:graphic>
          </wp:inline>
        </w:drawing>
      </w:r>
    </w:p>
    <w:p w14:paraId="4F3100C4" w14:textId="25F749FA" w:rsidR="009164D9" w:rsidRDefault="009164D9" w:rsidP="00165B3C"/>
    <w:p w14:paraId="1ADDCF71" w14:textId="4A6BF0CD" w:rsidR="009164D9" w:rsidRDefault="009164D9" w:rsidP="00165B3C"/>
    <w:p w14:paraId="2A01BEA4" w14:textId="1FFB6F13" w:rsidR="009164D9" w:rsidRDefault="009164D9" w:rsidP="00165B3C"/>
    <w:p w14:paraId="0BE0E90C" w14:textId="4E592D3A" w:rsidR="009164D9" w:rsidRDefault="009164D9" w:rsidP="00165B3C"/>
    <w:p w14:paraId="4E28E8EE" w14:textId="127CCAA8" w:rsidR="009164D9" w:rsidRDefault="009164D9" w:rsidP="00165B3C"/>
    <w:p w14:paraId="58773A7D" w14:textId="710BB4BC" w:rsidR="009164D9" w:rsidRDefault="009164D9" w:rsidP="00165B3C"/>
    <w:p w14:paraId="69217CA4" w14:textId="44B79298" w:rsidR="009164D9" w:rsidRDefault="009164D9" w:rsidP="00165B3C"/>
    <w:p w14:paraId="517FA417" w14:textId="28C6DC26" w:rsidR="009164D9" w:rsidRDefault="009164D9">
      <w:pPr>
        <w:spacing w:after="165" w:line="259" w:lineRule="auto"/>
        <w:jc w:val="left"/>
      </w:pPr>
      <w:r>
        <w:br w:type="page"/>
      </w:r>
    </w:p>
    <w:p w14:paraId="5FFCE62E" w14:textId="6413CD9D" w:rsidR="009164D9" w:rsidRPr="00DF0561" w:rsidRDefault="009164D9" w:rsidP="009164D9">
      <w:pPr>
        <w:numPr>
          <w:ilvl w:val="0"/>
          <w:numId w:val="4"/>
        </w:numPr>
        <w:spacing w:line="300" w:lineRule="atLeast"/>
        <w:ind w:left="0" w:firstLine="0"/>
        <w:jc w:val="left"/>
        <w:textAlignment w:val="baseline"/>
        <w:outlineLvl w:val="0"/>
        <w:rPr>
          <w:rFonts w:ascii="Open Sans" w:hAnsi="Open Sans" w:cs="Open Sans"/>
          <w:b/>
          <w:bCs/>
          <w:color w:val="313131"/>
          <w:kern w:val="36"/>
          <w:sz w:val="22"/>
          <w:szCs w:val="22"/>
        </w:rPr>
      </w:pPr>
      <w:hyperlink r:id="rId10" w:history="1">
        <w:r w:rsidRPr="00DF0561">
          <w:rPr>
            <w:rStyle w:val="Hyperlink"/>
            <w:rFonts w:eastAsiaTheme="minorEastAsia"/>
            <w:sz w:val="22"/>
            <w:szCs w:val="22"/>
          </w:rPr>
          <w:t xml:space="preserve">Wie </w:t>
        </w:r>
        <w:proofErr w:type="gramStart"/>
        <w:r w:rsidRPr="00DF0561">
          <w:rPr>
            <w:rStyle w:val="Hyperlink"/>
            <w:rFonts w:eastAsiaTheme="minorEastAsia"/>
            <w:sz w:val="22"/>
            <w:szCs w:val="22"/>
          </w:rPr>
          <w:t>pleite</w:t>
        </w:r>
        <w:proofErr w:type="gramEnd"/>
        <w:r w:rsidRPr="00DF0561">
          <w:rPr>
            <w:rStyle w:val="Hyperlink"/>
            <w:rFonts w:eastAsiaTheme="minorEastAsia"/>
            <w:sz w:val="22"/>
            <w:szCs w:val="22"/>
          </w:rPr>
          <w:t xml:space="preserve"> war die DDR? | MDR.DE</w:t>
        </w:r>
      </w:hyperlink>
    </w:p>
    <w:p w14:paraId="36B27670" w14:textId="77777777" w:rsidR="009164D9" w:rsidRPr="00DF0561" w:rsidRDefault="009164D9" w:rsidP="009164D9">
      <w:pPr>
        <w:numPr>
          <w:ilvl w:val="0"/>
          <w:numId w:val="4"/>
        </w:numPr>
        <w:spacing w:line="300" w:lineRule="atLeast"/>
        <w:ind w:left="0" w:firstLine="0"/>
        <w:jc w:val="left"/>
        <w:textAlignment w:val="baseline"/>
        <w:outlineLvl w:val="0"/>
        <w:rPr>
          <w:rFonts w:ascii="Open Sans" w:hAnsi="Open Sans" w:cs="Open Sans"/>
          <w:b/>
          <w:bCs/>
          <w:color w:val="313131"/>
          <w:kern w:val="36"/>
          <w:sz w:val="22"/>
          <w:szCs w:val="22"/>
        </w:rPr>
      </w:pPr>
    </w:p>
    <w:p w14:paraId="16AF3DEB" w14:textId="77777777" w:rsidR="009164D9" w:rsidRPr="00DF0561" w:rsidRDefault="009164D9" w:rsidP="009164D9">
      <w:pPr>
        <w:numPr>
          <w:ilvl w:val="0"/>
          <w:numId w:val="4"/>
        </w:numPr>
        <w:spacing w:line="300" w:lineRule="atLeast"/>
        <w:ind w:left="0" w:firstLine="0"/>
        <w:jc w:val="left"/>
        <w:textAlignment w:val="baseline"/>
        <w:outlineLvl w:val="0"/>
        <w:rPr>
          <w:rFonts w:ascii="Open Sans" w:hAnsi="Open Sans" w:cs="Open Sans"/>
          <w:b/>
          <w:bCs/>
          <w:color w:val="313131"/>
          <w:kern w:val="36"/>
          <w:sz w:val="22"/>
          <w:szCs w:val="22"/>
        </w:rPr>
      </w:pPr>
    </w:p>
    <w:p w14:paraId="2A709326" w14:textId="7776768F" w:rsidR="009164D9" w:rsidRPr="009164D9" w:rsidRDefault="009164D9" w:rsidP="009164D9">
      <w:pPr>
        <w:numPr>
          <w:ilvl w:val="0"/>
          <w:numId w:val="4"/>
        </w:numPr>
        <w:spacing w:line="300" w:lineRule="atLeast"/>
        <w:ind w:left="0" w:firstLine="0"/>
        <w:jc w:val="left"/>
        <w:textAlignment w:val="baseline"/>
        <w:outlineLvl w:val="0"/>
        <w:rPr>
          <w:rFonts w:ascii="Open Sans" w:hAnsi="Open Sans" w:cs="Open Sans"/>
          <w:b/>
          <w:bCs/>
          <w:color w:val="313131"/>
          <w:kern w:val="36"/>
          <w:sz w:val="22"/>
          <w:szCs w:val="22"/>
        </w:rPr>
      </w:pPr>
      <w:r w:rsidRPr="009164D9">
        <w:rPr>
          <w:rFonts w:ascii="Open Sans" w:hAnsi="Open Sans" w:cs="Open Sans"/>
          <w:b/>
          <w:bCs/>
          <w:color w:val="313131"/>
          <w:kern w:val="36"/>
          <w:sz w:val="22"/>
          <w:szCs w:val="22"/>
          <w:bdr w:val="none" w:sz="0" w:space="0" w:color="auto" w:frame="1"/>
        </w:rPr>
        <w:t xml:space="preserve">Wie pleite war die </w:t>
      </w:r>
      <w:proofErr w:type="gramStart"/>
      <w:r w:rsidRPr="009164D9">
        <w:rPr>
          <w:rFonts w:ascii="Open Sans" w:hAnsi="Open Sans" w:cs="Open Sans"/>
          <w:b/>
          <w:bCs/>
          <w:color w:val="313131"/>
          <w:kern w:val="36"/>
          <w:sz w:val="22"/>
          <w:szCs w:val="22"/>
          <w:bdr w:val="none" w:sz="0" w:space="0" w:color="auto" w:frame="1"/>
        </w:rPr>
        <w:t>DDR?VORLESEN</w:t>
      </w:r>
      <w:proofErr w:type="gramEnd"/>
    </w:p>
    <w:p w14:paraId="3BC9DB6B" w14:textId="77777777" w:rsidR="009164D9" w:rsidRPr="009164D9" w:rsidRDefault="009164D9" w:rsidP="009164D9">
      <w:pPr>
        <w:spacing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bdr w:val="none" w:sz="0" w:space="0" w:color="auto" w:frame="1"/>
        </w:rPr>
        <w:t>Stand: 09. September 2021, 09:51 Uhr</w:t>
      </w:r>
    </w:p>
    <w:p w14:paraId="49F35DB4" w14:textId="77777777" w:rsidR="009164D9" w:rsidRPr="009164D9" w:rsidRDefault="009164D9" w:rsidP="009164D9">
      <w:pPr>
        <w:spacing w:before="100" w:beforeAutospacing="1" w:after="100" w:afterAutospacing="1"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rPr>
        <w:t>Gerhard Schürer war Chefplaner der DDR. Seine Analyse des wirtschaftlichen Zustands der DDR 1989 erregte viel Aufsehen - wenngleich er manches Detail später revidierte.</w:t>
      </w:r>
    </w:p>
    <w:p w14:paraId="185EA752" w14:textId="66C3DE5E" w:rsidR="009164D9" w:rsidRPr="009164D9" w:rsidRDefault="009164D9" w:rsidP="009164D9">
      <w:pPr>
        <w:numPr>
          <w:ilvl w:val="0"/>
          <w:numId w:val="5"/>
        </w:numPr>
        <w:shd w:val="clear" w:color="auto" w:fill="FFFFFF"/>
        <w:spacing w:beforeAutospacing="1" w:afterAutospacing="1" w:line="390" w:lineRule="atLeast"/>
        <w:jc w:val="center"/>
        <w:textAlignment w:val="center"/>
        <w:rPr>
          <w:rFonts w:ascii="mdricons" w:hAnsi="mdricons" w:cs="Open Sans"/>
          <w:vanish/>
          <w:color w:val="313131"/>
          <w:sz w:val="22"/>
          <w:szCs w:val="22"/>
        </w:rPr>
      </w:pPr>
      <w:hyperlink r:id="rId11" w:tooltip="Diese Seite auf Facebook teilen" w:history="1">
        <w:r w:rsidRPr="009164D9">
          <w:rPr>
            <w:rFonts w:ascii="Open Sans" w:hAnsi="Open Sans" w:cs="Open Sans"/>
            <w:vanish/>
            <w:color w:val="313131"/>
            <w:sz w:val="22"/>
            <w:szCs w:val="22"/>
            <w:u w:val="single"/>
            <w:bdr w:val="none" w:sz="0" w:space="0" w:color="auto" w:frame="1"/>
          </w:rPr>
          <w:t>Facebook</w:t>
        </w:r>
      </w:hyperlink>
    </w:p>
    <w:p w14:paraId="0245C1F8" w14:textId="0336B04B" w:rsidR="009164D9" w:rsidRPr="009164D9" w:rsidRDefault="009164D9" w:rsidP="009164D9">
      <w:pPr>
        <w:numPr>
          <w:ilvl w:val="0"/>
          <w:numId w:val="5"/>
        </w:numPr>
        <w:shd w:val="clear" w:color="auto" w:fill="FFFFFF"/>
        <w:spacing w:beforeAutospacing="1" w:afterAutospacing="1" w:line="390" w:lineRule="atLeast"/>
        <w:jc w:val="center"/>
        <w:textAlignment w:val="center"/>
        <w:rPr>
          <w:rFonts w:ascii="mdricons" w:hAnsi="mdricons" w:cs="Open Sans"/>
          <w:vanish/>
          <w:color w:val="313131"/>
          <w:sz w:val="22"/>
          <w:szCs w:val="22"/>
        </w:rPr>
      </w:pPr>
      <w:hyperlink r:id="rId12" w:tooltip="Diese Seite auf Twitter teilen" w:history="1">
        <w:r w:rsidRPr="009164D9">
          <w:rPr>
            <w:rFonts w:ascii="Open Sans" w:hAnsi="Open Sans" w:cs="Open Sans"/>
            <w:vanish/>
            <w:color w:val="313131"/>
            <w:sz w:val="22"/>
            <w:szCs w:val="22"/>
            <w:u w:val="single"/>
            <w:bdr w:val="none" w:sz="0" w:space="0" w:color="auto" w:frame="1"/>
          </w:rPr>
          <w:t>Twitter</w:t>
        </w:r>
      </w:hyperlink>
    </w:p>
    <w:p w14:paraId="492EFE04" w14:textId="6415CF30" w:rsidR="009164D9" w:rsidRPr="009164D9" w:rsidRDefault="009164D9" w:rsidP="009164D9">
      <w:pPr>
        <w:numPr>
          <w:ilvl w:val="0"/>
          <w:numId w:val="5"/>
        </w:numPr>
        <w:shd w:val="clear" w:color="auto" w:fill="FFFFFF"/>
        <w:spacing w:beforeAutospacing="1" w:afterAutospacing="1" w:line="390" w:lineRule="atLeast"/>
        <w:jc w:val="center"/>
        <w:textAlignment w:val="center"/>
        <w:rPr>
          <w:rFonts w:ascii="mdricons" w:hAnsi="mdricons" w:cs="Open Sans"/>
          <w:vanish/>
          <w:color w:val="313131"/>
          <w:sz w:val="22"/>
          <w:szCs w:val="22"/>
        </w:rPr>
      </w:pPr>
      <w:hyperlink r:id="rId13" w:tooltip="Diese Seite auf Pinterest teilen" w:history="1">
        <w:r w:rsidRPr="009164D9">
          <w:rPr>
            <w:rFonts w:ascii="Open Sans" w:hAnsi="Open Sans" w:cs="Open Sans"/>
            <w:vanish/>
            <w:color w:val="313131"/>
            <w:sz w:val="22"/>
            <w:szCs w:val="22"/>
            <w:u w:val="single"/>
            <w:bdr w:val="none" w:sz="0" w:space="0" w:color="auto" w:frame="1"/>
          </w:rPr>
          <w:t>Pinterest</w:t>
        </w:r>
      </w:hyperlink>
    </w:p>
    <w:p w14:paraId="2AD3BEC4" w14:textId="33BA4925" w:rsidR="009164D9" w:rsidRPr="009164D9" w:rsidRDefault="009164D9" w:rsidP="009164D9">
      <w:pPr>
        <w:numPr>
          <w:ilvl w:val="0"/>
          <w:numId w:val="5"/>
        </w:numPr>
        <w:shd w:val="clear" w:color="auto" w:fill="FFFFFF"/>
        <w:spacing w:beforeAutospacing="1" w:afterAutospacing="1" w:line="390" w:lineRule="atLeast"/>
        <w:jc w:val="center"/>
        <w:textAlignment w:val="center"/>
        <w:rPr>
          <w:rFonts w:ascii="mdricons" w:hAnsi="mdricons" w:cs="Open Sans"/>
          <w:vanish/>
          <w:color w:val="313131"/>
          <w:sz w:val="22"/>
          <w:szCs w:val="22"/>
        </w:rPr>
      </w:pPr>
      <w:hyperlink r:id="rId14" w:tooltip="Diese Seite per E-mail teilen" w:history="1">
        <w:proofErr w:type="gramStart"/>
        <w:r w:rsidRPr="009164D9">
          <w:rPr>
            <w:rFonts w:ascii="Open Sans" w:hAnsi="Open Sans" w:cs="Open Sans"/>
            <w:vanish/>
            <w:color w:val="313131"/>
            <w:sz w:val="22"/>
            <w:szCs w:val="22"/>
            <w:u w:val="single"/>
            <w:bdr w:val="none" w:sz="0" w:space="0" w:color="auto" w:frame="1"/>
          </w:rPr>
          <w:t>Email</w:t>
        </w:r>
        <w:proofErr w:type="gramEnd"/>
      </w:hyperlink>
    </w:p>
    <w:p w14:paraId="184A317C" w14:textId="77777777" w:rsidR="009164D9" w:rsidRPr="009164D9" w:rsidRDefault="009164D9" w:rsidP="009164D9">
      <w:pPr>
        <w:spacing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rPr>
        <w:t>Am 31. Oktober 1989 legte der Chef der Zentralen Plankommission der DDR, Gerhard Schürer, dem SED-Politbüro einen geheimen Bericht zur ökonomischen Situation der DDR vor, der später unter dem Namen "Schürer-Papier" berühmt werden sollte. Das Papier trug den Titel: "Analyse der ökonomischen Lage der DDR mit Schlussfolgerungen". An Schürers Bericht hatten unter anderem der Devisenbeschaffer Alexander Schalck-Golodkowski, der stellvertretender Direktor der DDR-Staatsbank Edgar Most und Außenhandelsminister Gerhard Beil mitgearbeitet.</w:t>
      </w:r>
    </w:p>
    <w:p w14:paraId="71591213" w14:textId="77777777" w:rsidR="009164D9" w:rsidRPr="009164D9" w:rsidRDefault="009164D9" w:rsidP="009164D9">
      <w:pPr>
        <w:spacing w:after="240" w:line="240" w:lineRule="auto"/>
        <w:jc w:val="left"/>
        <w:textAlignment w:val="baseline"/>
        <w:outlineLvl w:val="2"/>
        <w:rPr>
          <w:rFonts w:ascii="Open Sans" w:hAnsi="Open Sans" w:cs="Open Sans"/>
          <w:b/>
          <w:bCs/>
          <w:color w:val="313131"/>
          <w:sz w:val="22"/>
          <w:szCs w:val="22"/>
        </w:rPr>
      </w:pPr>
      <w:r w:rsidRPr="009164D9">
        <w:rPr>
          <w:rFonts w:ascii="Open Sans" w:hAnsi="Open Sans" w:cs="Open Sans"/>
          <w:b/>
          <w:bCs/>
          <w:color w:val="313131"/>
          <w:sz w:val="22"/>
          <w:szCs w:val="22"/>
        </w:rPr>
        <w:t>Unmittelbar vor dem Bankrott</w:t>
      </w:r>
    </w:p>
    <w:p w14:paraId="01174D4E" w14:textId="77777777" w:rsidR="009164D9" w:rsidRPr="009164D9" w:rsidRDefault="009164D9" w:rsidP="009164D9">
      <w:pPr>
        <w:spacing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rPr>
        <w:t>Schürers Analyse war schonungslos und für die neue Staats- und Parteiführung unter Egon Krenz deprimierend: Laut Schürer war die Verschuldung der DDR im nichtsozialistischen Währungsgebiet auf eine Höhe gestiegen, die die Zahlungsfähigkeit der DDR in Frage stellte. Die DDR stünde unmittelbar vor der Zahlungsunfähigkeit, sei also bankrott. Die Schulden im Westen betrügen alles in allem 49 Milliarden Valutamark, etwa 26 Milliarden Dollar.</w:t>
      </w:r>
    </w:p>
    <w:p w14:paraId="75FD5A1C" w14:textId="77777777" w:rsidR="009164D9" w:rsidRPr="009164D9" w:rsidRDefault="009164D9" w:rsidP="009164D9">
      <w:pPr>
        <w:spacing w:after="240" w:line="240" w:lineRule="auto"/>
        <w:jc w:val="left"/>
        <w:textAlignment w:val="baseline"/>
        <w:outlineLvl w:val="2"/>
        <w:rPr>
          <w:rFonts w:ascii="Open Sans" w:hAnsi="Open Sans" w:cs="Open Sans"/>
          <w:b/>
          <w:bCs/>
          <w:color w:val="313131"/>
          <w:sz w:val="22"/>
          <w:szCs w:val="22"/>
        </w:rPr>
      </w:pPr>
      <w:r w:rsidRPr="009164D9">
        <w:rPr>
          <w:rFonts w:ascii="Open Sans" w:hAnsi="Open Sans" w:cs="Open Sans"/>
          <w:b/>
          <w:bCs/>
          <w:color w:val="313131"/>
          <w:sz w:val="22"/>
          <w:szCs w:val="22"/>
        </w:rPr>
        <w:t xml:space="preserve">Keine Hilfe </w:t>
      </w:r>
      <w:proofErr w:type="gramStart"/>
      <w:r w:rsidRPr="009164D9">
        <w:rPr>
          <w:rFonts w:ascii="Open Sans" w:hAnsi="Open Sans" w:cs="Open Sans"/>
          <w:b/>
          <w:bCs/>
          <w:color w:val="313131"/>
          <w:sz w:val="22"/>
          <w:szCs w:val="22"/>
        </w:rPr>
        <w:t>von der Sowjetunion</w:t>
      </w:r>
      <w:proofErr w:type="gramEnd"/>
    </w:p>
    <w:p w14:paraId="1376EDE5" w14:textId="77777777" w:rsidR="009164D9" w:rsidRPr="009164D9" w:rsidRDefault="009164D9" w:rsidP="009164D9">
      <w:pPr>
        <w:spacing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rPr>
        <w:t>Im Falle eines Staatsbankrotts müsste sich die DDR, so die düstere Prognose Schürers, unter die Ägide des Internationalen Währungsfonds begeben, da von der Sowjetunion keine Hilfe zu erwarten sei. Dieser Weg sei allerdings kaum gangbar, da er unannehmbare Forderungen seitens des Internationalen Währungsfonds beinhalten würde, etwa den Verzicht des Staates, in die Wirtschaft einzugreifen, der Privatisierung von Unternehmen, der Einschränkung von Subventionen etc. "Es ist notwendig, alles zu tun, damit dieser Weg vermieden wird", resümierte Schürer.</w:t>
      </w:r>
    </w:p>
    <w:tbl>
      <w:tblPr>
        <w:tblW w:w="7797" w:type="dxa"/>
        <w:tblCellSpacing w:w="15" w:type="dxa"/>
        <w:tblLayout w:type="fixed"/>
        <w:tblCellMar>
          <w:left w:w="0" w:type="dxa"/>
          <w:right w:w="0" w:type="dxa"/>
        </w:tblCellMar>
        <w:tblLook w:val="04A0" w:firstRow="1" w:lastRow="0" w:firstColumn="1" w:lastColumn="0" w:noHBand="0" w:noVBand="1"/>
      </w:tblPr>
      <w:tblGrid>
        <w:gridCol w:w="2835"/>
        <w:gridCol w:w="2410"/>
        <w:gridCol w:w="2552"/>
      </w:tblGrid>
      <w:tr w:rsidR="006E68A3" w:rsidRPr="009164D9" w14:paraId="5BFA7829" w14:textId="77777777" w:rsidTr="006E68A3">
        <w:trPr>
          <w:tblHeader/>
          <w:tblCellSpacing w:w="15" w:type="dxa"/>
        </w:trPr>
        <w:tc>
          <w:tcPr>
            <w:tcW w:w="2790" w:type="dxa"/>
            <w:tcBorders>
              <w:top w:val="nil"/>
              <w:left w:val="nil"/>
              <w:bottom w:val="single" w:sz="6" w:space="0" w:color="DCDCDC"/>
              <w:right w:val="nil"/>
            </w:tcBorders>
            <w:shd w:val="clear" w:color="auto" w:fill="E5E5E5"/>
            <w:tcMar>
              <w:top w:w="90" w:type="dxa"/>
              <w:left w:w="90" w:type="dxa"/>
              <w:bottom w:w="90" w:type="dxa"/>
              <w:right w:w="60" w:type="dxa"/>
            </w:tcMar>
            <w:vAlign w:val="bottom"/>
            <w:hideMark/>
          </w:tcPr>
          <w:p w14:paraId="549123A9" w14:textId="77777777" w:rsidR="009164D9" w:rsidRPr="009164D9" w:rsidRDefault="009164D9" w:rsidP="009164D9">
            <w:pPr>
              <w:spacing w:after="15" w:line="349" w:lineRule="atLeast"/>
              <w:jc w:val="left"/>
              <w:rPr>
                <w:rFonts w:ascii="Open Sans" w:hAnsi="Open Sans" w:cs="Open Sans"/>
                <w:b/>
                <w:bCs/>
                <w:color w:val="313131"/>
                <w:sz w:val="22"/>
                <w:szCs w:val="22"/>
              </w:rPr>
            </w:pPr>
            <w:r w:rsidRPr="009164D9">
              <w:rPr>
                <w:rFonts w:ascii="Open Sans" w:hAnsi="Open Sans" w:cs="Open Sans"/>
                <w:b/>
                <w:bCs/>
                <w:color w:val="313131"/>
                <w:sz w:val="22"/>
                <w:szCs w:val="22"/>
              </w:rPr>
              <w:t> </w:t>
            </w:r>
          </w:p>
        </w:tc>
        <w:tc>
          <w:tcPr>
            <w:tcW w:w="2380" w:type="dxa"/>
            <w:tcBorders>
              <w:top w:val="nil"/>
              <w:left w:val="nil"/>
              <w:bottom w:val="single" w:sz="6" w:space="0" w:color="DCDCDC"/>
              <w:right w:val="nil"/>
            </w:tcBorders>
            <w:shd w:val="clear" w:color="auto" w:fill="E5E5E5"/>
            <w:tcMar>
              <w:top w:w="90" w:type="dxa"/>
              <w:left w:w="90" w:type="dxa"/>
              <w:bottom w:w="90" w:type="dxa"/>
              <w:right w:w="60" w:type="dxa"/>
            </w:tcMar>
            <w:vAlign w:val="bottom"/>
            <w:hideMark/>
          </w:tcPr>
          <w:p w14:paraId="5F11F072" w14:textId="77777777" w:rsidR="009164D9" w:rsidRPr="009164D9" w:rsidRDefault="009164D9" w:rsidP="009164D9">
            <w:pPr>
              <w:spacing w:after="15" w:line="349" w:lineRule="atLeast"/>
              <w:jc w:val="left"/>
              <w:rPr>
                <w:rFonts w:ascii="Open Sans" w:hAnsi="Open Sans" w:cs="Open Sans"/>
                <w:b/>
                <w:bCs/>
                <w:color w:val="313131"/>
                <w:sz w:val="22"/>
                <w:szCs w:val="22"/>
              </w:rPr>
            </w:pPr>
            <w:r w:rsidRPr="009164D9">
              <w:rPr>
                <w:rFonts w:ascii="Open Sans" w:hAnsi="Open Sans" w:cs="Open Sans"/>
                <w:b/>
                <w:bCs/>
                <w:color w:val="313131"/>
                <w:sz w:val="22"/>
                <w:szCs w:val="22"/>
              </w:rPr>
              <w:t>DDR</w:t>
            </w:r>
          </w:p>
        </w:tc>
        <w:tc>
          <w:tcPr>
            <w:tcW w:w="2507" w:type="dxa"/>
            <w:tcBorders>
              <w:top w:val="nil"/>
              <w:left w:val="nil"/>
              <w:bottom w:val="single" w:sz="6" w:space="0" w:color="DCDCDC"/>
              <w:right w:val="nil"/>
            </w:tcBorders>
            <w:shd w:val="clear" w:color="auto" w:fill="E5E5E5"/>
            <w:tcMar>
              <w:top w:w="90" w:type="dxa"/>
              <w:left w:w="90" w:type="dxa"/>
              <w:bottom w:w="90" w:type="dxa"/>
              <w:right w:w="60" w:type="dxa"/>
            </w:tcMar>
            <w:vAlign w:val="bottom"/>
            <w:hideMark/>
          </w:tcPr>
          <w:p w14:paraId="4E422E63" w14:textId="77777777" w:rsidR="009164D9" w:rsidRPr="009164D9" w:rsidRDefault="009164D9" w:rsidP="009164D9">
            <w:pPr>
              <w:spacing w:after="15" w:line="349" w:lineRule="atLeast"/>
              <w:jc w:val="left"/>
              <w:rPr>
                <w:rFonts w:ascii="Open Sans" w:hAnsi="Open Sans" w:cs="Open Sans"/>
                <w:b/>
                <w:bCs/>
                <w:color w:val="313131"/>
                <w:sz w:val="22"/>
                <w:szCs w:val="22"/>
              </w:rPr>
            </w:pPr>
            <w:r w:rsidRPr="009164D9">
              <w:rPr>
                <w:rFonts w:ascii="Open Sans" w:hAnsi="Open Sans" w:cs="Open Sans"/>
                <w:b/>
                <w:bCs/>
                <w:color w:val="313131"/>
                <w:sz w:val="22"/>
                <w:szCs w:val="22"/>
              </w:rPr>
              <w:t>BRD</w:t>
            </w:r>
          </w:p>
        </w:tc>
      </w:tr>
      <w:tr w:rsidR="006E68A3" w:rsidRPr="009164D9" w14:paraId="3F656B5B" w14:textId="77777777" w:rsidTr="006E68A3">
        <w:trPr>
          <w:tblCellSpacing w:w="15" w:type="dxa"/>
        </w:trPr>
        <w:tc>
          <w:tcPr>
            <w:tcW w:w="2790" w:type="dxa"/>
            <w:tcBorders>
              <w:top w:val="nil"/>
              <w:left w:val="nil"/>
              <w:bottom w:val="single" w:sz="6" w:space="0" w:color="DCDCDC"/>
              <w:right w:val="nil"/>
            </w:tcBorders>
            <w:shd w:val="clear" w:color="auto" w:fill="EBEBEB"/>
            <w:tcMar>
              <w:top w:w="120" w:type="dxa"/>
              <w:left w:w="120" w:type="dxa"/>
              <w:bottom w:w="120" w:type="dxa"/>
              <w:right w:w="120" w:type="dxa"/>
            </w:tcMar>
            <w:vAlign w:val="center"/>
            <w:hideMark/>
          </w:tcPr>
          <w:p w14:paraId="32E0A1D3" w14:textId="77777777" w:rsidR="009164D9" w:rsidRPr="009164D9" w:rsidRDefault="009164D9" w:rsidP="009164D9">
            <w:pPr>
              <w:spacing w:after="15" w:line="349" w:lineRule="atLeast"/>
              <w:jc w:val="left"/>
              <w:rPr>
                <w:rFonts w:ascii="Open Sans" w:hAnsi="Open Sans" w:cs="Open Sans"/>
                <w:color w:val="313131"/>
                <w:sz w:val="22"/>
                <w:szCs w:val="22"/>
              </w:rPr>
            </w:pPr>
            <w:r w:rsidRPr="009164D9">
              <w:rPr>
                <w:rFonts w:ascii="Open Sans" w:hAnsi="Open Sans" w:cs="Open Sans"/>
                <w:color w:val="313131"/>
                <w:sz w:val="22"/>
                <w:szCs w:val="22"/>
              </w:rPr>
              <w:t>Staatsverschuldung</w:t>
            </w:r>
          </w:p>
        </w:tc>
        <w:tc>
          <w:tcPr>
            <w:tcW w:w="2380" w:type="dxa"/>
            <w:tcBorders>
              <w:top w:val="nil"/>
              <w:left w:val="nil"/>
              <w:bottom w:val="single" w:sz="6" w:space="0" w:color="DCDCDC"/>
              <w:right w:val="nil"/>
            </w:tcBorders>
            <w:shd w:val="clear" w:color="auto" w:fill="EBEBEB"/>
            <w:tcMar>
              <w:top w:w="120" w:type="dxa"/>
              <w:left w:w="120" w:type="dxa"/>
              <w:bottom w:w="120" w:type="dxa"/>
              <w:right w:w="120" w:type="dxa"/>
            </w:tcMar>
            <w:vAlign w:val="center"/>
            <w:hideMark/>
          </w:tcPr>
          <w:p w14:paraId="6EACE8D3" w14:textId="77777777" w:rsidR="009164D9" w:rsidRPr="009164D9" w:rsidRDefault="009164D9" w:rsidP="009164D9">
            <w:pPr>
              <w:spacing w:after="15" w:line="349" w:lineRule="atLeast"/>
              <w:jc w:val="left"/>
              <w:rPr>
                <w:rFonts w:ascii="Open Sans" w:hAnsi="Open Sans" w:cs="Open Sans"/>
                <w:color w:val="313131"/>
                <w:sz w:val="22"/>
                <w:szCs w:val="22"/>
              </w:rPr>
            </w:pPr>
            <w:r w:rsidRPr="009164D9">
              <w:rPr>
                <w:rFonts w:ascii="Open Sans" w:hAnsi="Open Sans" w:cs="Open Sans"/>
                <w:color w:val="313131"/>
                <w:sz w:val="22"/>
                <w:szCs w:val="22"/>
              </w:rPr>
              <w:t>86, 3 Milliarden DM</w:t>
            </w:r>
          </w:p>
        </w:tc>
        <w:tc>
          <w:tcPr>
            <w:tcW w:w="2507" w:type="dxa"/>
            <w:tcBorders>
              <w:top w:val="nil"/>
              <w:left w:val="nil"/>
              <w:bottom w:val="single" w:sz="6" w:space="0" w:color="DCDCDC"/>
              <w:right w:val="nil"/>
            </w:tcBorders>
            <w:shd w:val="clear" w:color="auto" w:fill="EBEBEB"/>
            <w:tcMar>
              <w:top w:w="120" w:type="dxa"/>
              <w:left w:w="120" w:type="dxa"/>
              <w:bottom w:w="120" w:type="dxa"/>
              <w:right w:w="120" w:type="dxa"/>
            </w:tcMar>
            <w:vAlign w:val="center"/>
            <w:hideMark/>
          </w:tcPr>
          <w:p w14:paraId="7A6CEA4C" w14:textId="77777777" w:rsidR="009164D9" w:rsidRPr="009164D9" w:rsidRDefault="009164D9" w:rsidP="009164D9">
            <w:pPr>
              <w:spacing w:after="15" w:line="349" w:lineRule="atLeast"/>
              <w:jc w:val="left"/>
              <w:rPr>
                <w:rFonts w:ascii="Open Sans" w:hAnsi="Open Sans" w:cs="Open Sans"/>
                <w:color w:val="313131"/>
                <w:sz w:val="22"/>
                <w:szCs w:val="22"/>
              </w:rPr>
            </w:pPr>
            <w:r w:rsidRPr="009164D9">
              <w:rPr>
                <w:rFonts w:ascii="Open Sans" w:hAnsi="Open Sans" w:cs="Open Sans"/>
                <w:color w:val="313131"/>
                <w:sz w:val="22"/>
                <w:szCs w:val="22"/>
              </w:rPr>
              <w:t>929 Milliarden DM</w:t>
            </w:r>
          </w:p>
        </w:tc>
      </w:tr>
      <w:tr w:rsidR="006E68A3" w:rsidRPr="009164D9" w14:paraId="3DDDAF05" w14:textId="77777777" w:rsidTr="006E68A3">
        <w:trPr>
          <w:tblCellSpacing w:w="15" w:type="dxa"/>
        </w:trPr>
        <w:tc>
          <w:tcPr>
            <w:tcW w:w="2790" w:type="dxa"/>
            <w:tcBorders>
              <w:top w:val="nil"/>
              <w:left w:val="nil"/>
              <w:bottom w:val="single" w:sz="6" w:space="0" w:color="DCDCDC"/>
              <w:right w:val="nil"/>
            </w:tcBorders>
            <w:shd w:val="clear" w:color="auto" w:fill="EBEBEB"/>
            <w:tcMar>
              <w:top w:w="120" w:type="dxa"/>
              <w:left w:w="120" w:type="dxa"/>
              <w:bottom w:w="120" w:type="dxa"/>
              <w:right w:w="120" w:type="dxa"/>
            </w:tcMar>
            <w:vAlign w:val="center"/>
            <w:hideMark/>
          </w:tcPr>
          <w:p w14:paraId="30D464BE" w14:textId="77777777" w:rsidR="009164D9" w:rsidRPr="009164D9" w:rsidRDefault="009164D9" w:rsidP="009164D9">
            <w:pPr>
              <w:spacing w:after="15" w:line="349" w:lineRule="atLeast"/>
              <w:jc w:val="left"/>
              <w:rPr>
                <w:rFonts w:ascii="Open Sans" w:hAnsi="Open Sans" w:cs="Open Sans"/>
                <w:color w:val="313131"/>
                <w:sz w:val="22"/>
                <w:szCs w:val="22"/>
              </w:rPr>
            </w:pPr>
            <w:r w:rsidRPr="009164D9">
              <w:rPr>
                <w:rFonts w:ascii="Open Sans" w:hAnsi="Open Sans" w:cs="Open Sans"/>
                <w:color w:val="313131"/>
                <w:sz w:val="22"/>
                <w:szCs w:val="22"/>
              </w:rPr>
              <w:t>Verschuldungsquote</w:t>
            </w:r>
          </w:p>
        </w:tc>
        <w:tc>
          <w:tcPr>
            <w:tcW w:w="2380" w:type="dxa"/>
            <w:tcBorders>
              <w:top w:val="nil"/>
              <w:left w:val="nil"/>
              <w:bottom w:val="single" w:sz="6" w:space="0" w:color="DCDCDC"/>
              <w:right w:val="nil"/>
            </w:tcBorders>
            <w:shd w:val="clear" w:color="auto" w:fill="EBEBEB"/>
            <w:tcMar>
              <w:top w:w="120" w:type="dxa"/>
              <w:left w:w="120" w:type="dxa"/>
              <w:bottom w:w="120" w:type="dxa"/>
              <w:right w:w="120" w:type="dxa"/>
            </w:tcMar>
            <w:vAlign w:val="center"/>
            <w:hideMark/>
          </w:tcPr>
          <w:p w14:paraId="5F2988F7" w14:textId="77777777" w:rsidR="009164D9" w:rsidRPr="009164D9" w:rsidRDefault="009164D9" w:rsidP="009164D9">
            <w:pPr>
              <w:spacing w:after="15" w:line="349" w:lineRule="atLeast"/>
              <w:jc w:val="left"/>
              <w:rPr>
                <w:rFonts w:ascii="Open Sans" w:hAnsi="Open Sans" w:cs="Open Sans"/>
                <w:color w:val="313131"/>
                <w:sz w:val="22"/>
                <w:szCs w:val="22"/>
              </w:rPr>
            </w:pPr>
            <w:r w:rsidRPr="009164D9">
              <w:rPr>
                <w:rFonts w:ascii="Open Sans" w:hAnsi="Open Sans" w:cs="Open Sans"/>
                <w:color w:val="313131"/>
                <w:sz w:val="22"/>
                <w:szCs w:val="22"/>
              </w:rPr>
              <w:t>27,6%</w:t>
            </w:r>
          </w:p>
        </w:tc>
        <w:tc>
          <w:tcPr>
            <w:tcW w:w="2507" w:type="dxa"/>
            <w:tcBorders>
              <w:top w:val="nil"/>
              <w:left w:val="nil"/>
              <w:bottom w:val="single" w:sz="6" w:space="0" w:color="DCDCDC"/>
              <w:right w:val="nil"/>
            </w:tcBorders>
            <w:shd w:val="clear" w:color="auto" w:fill="EBEBEB"/>
            <w:tcMar>
              <w:top w:w="120" w:type="dxa"/>
              <w:left w:w="120" w:type="dxa"/>
              <w:bottom w:w="120" w:type="dxa"/>
              <w:right w:w="120" w:type="dxa"/>
            </w:tcMar>
            <w:vAlign w:val="center"/>
            <w:hideMark/>
          </w:tcPr>
          <w:p w14:paraId="5778518F" w14:textId="77777777" w:rsidR="009164D9" w:rsidRPr="009164D9" w:rsidRDefault="009164D9" w:rsidP="009164D9">
            <w:pPr>
              <w:spacing w:after="15" w:line="349" w:lineRule="atLeast"/>
              <w:jc w:val="left"/>
              <w:rPr>
                <w:rFonts w:ascii="Open Sans" w:hAnsi="Open Sans" w:cs="Open Sans"/>
                <w:color w:val="313131"/>
                <w:sz w:val="22"/>
                <w:szCs w:val="22"/>
              </w:rPr>
            </w:pPr>
            <w:r w:rsidRPr="009164D9">
              <w:rPr>
                <w:rFonts w:ascii="Open Sans" w:hAnsi="Open Sans" w:cs="Open Sans"/>
                <w:color w:val="313131"/>
                <w:sz w:val="22"/>
                <w:szCs w:val="22"/>
              </w:rPr>
              <w:t>41,8 %</w:t>
            </w:r>
          </w:p>
        </w:tc>
      </w:tr>
      <w:tr w:rsidR="006E68A3" w:rsidRPr="009164D9" w14:paraId="45F16633" w14:textId="77777777" w:rsidTr="006E68A3">
        <w:trPr>
          <w:tblCellSpacing w:w="15" w:type="dxa"/>
        </w:trPr>
        <w:tc>
          <w:tcPr>
            <w:tcW w:w="2790" w:type="dxa"/>
            <w:tcBorders>
              <w:top w:val="nil"/>
              <w:left w:val="nil"/>
              <w:bottom w:val="single" w:sz="6" w:space="0" w:color="DCDCDC"/>
              <w:right w:val="nil"/>
            </w:tcBorders>
            <w:shd w:val="clear" w:color="auto" w:fill="EBEBEB"/>
            <w:tcMar>
              <w:top w:w="120" w:type="dxa"/>
              <w:left w:w="120" w:type="dxa"/>
              <w:bottom w:w="120" w:type="dxa"/>
              <w:right w:w="120" w:type="dxa"/>
            </w:tcMar>
            <w:vAlign w:val="center"/>
            <w:hideMark/>
          </w:tcPr>
          <w:p w14:paraId="7C902502" w14:textId="77777777" w:rsidR="009164D9" w:rsidRPr="009164D9" w:rsidRDefault="009164D9" w:rsidP="009164D9">
            <w:pPr>
              <w:spacing w:after="15" w:line="349" w:lineRule="atLeast"/>
              <w:jc w:val="left"/>
              <w:rPr>
                <w:rFonts w:ascii="Open Sans" w:hAnsi="Open Sans" w:cs="Open Sans"/>
                <w:color w:val="313131"/>
                <w:sz w:val="22"/>
                <w:szCs w:val="22"/>
              </w:rPr>
            </w:pPr>
            <w:r w:rsidRPr="009164D9">
              <w:rPr>
                <w:rFonts w:ascii="Open Sans" w:hAnsi="Open Sans" w:cs="Open Sans"/>
                <w:color w:val="313131"/>
                <w:sz w:val="22"/>
                <w:szCs w:val="22"/>
              </w:rPr>
              <w:t>Schuldenlast der Bürger konkret</w:t>
            </w:r>
          </w:p>
        </w:tc>
        <w:tc>
          <w:tcPr>
            <w:tcW w:w="2380" w:type="dxa"/>
            <w:tcBorders>
              <w:top w:val="nil"/>
              <w:left w:val="nil"/>
              <w:bottom w:val="single" w:sz="6" w:space="0" w:color="DCDCDC"/>
              <w:right w:val="nil"/>
            </w:tcBorders>
            <w:shd w:val="clear" w:color="auto" w:fill="EBEBEB"/>
            <w:tcMar>
              <w:top w:w="120" w:type="dxa"/>
              <w:left w:w="120" w:type="dxa"/>
              <w:bottom w:w="120" w:type="dxa"/>
              <w:right w:w="120" w:type="dxa"/>
            </w:tcMar>
            <w:vAlign w:val="center"/>
            <w:hideMark/>
          </w:tcPr>
          <w:p w14:paraId="40E8C7E5" w14:textId="77777777" w:rsidR="009164D9" w:rsidRPr="009164D9" w:rsidRDefault="009164D9" w:rsidP="009164D9">
            <w:pPr>
              <w:spacing w:after="15" w:line="349" w:lineRule="atLeast"/>
              <w:jc w:val="left"/>
              <w:rPr>
                <w:rFonts w:ascii="Open Sans" w:hAnsi="Open Sans" w:cs="Open Sans"/>
                <w:color w:val="313131"/>
                <w:sz w:val="22"/>
                <w:szCs w:val="22"/>
              </w:rPr>
            </w:pPr>
            <w:r w:rsidRPr="009164D9">
              <w:rPr>
                <w:rFonts w:ascii="Open Sans" w:hAnsi="Open Sans" w:cs="Open Sans"/>
                <w:color w:val="313131"/>
                <w:sz w:val="22"/>
                <w:szCs w:val="22"/>
              </w:rPr>
              <w:t>5.384 DM</w:t>
            </w:r>
          </w:p>
        </w:tc>
        <w:tc>
          <w:tcPr>
            <w:tcW w:w="2507" w:type="dxa"/>
            <w:tcBorders>
              <w:top w:val="nil"/>
              <w:left w:val="nil"/>
              <w:bottom w:val="single" w:sz="6" w:space="0" w:color="DCDCDC"/>
              <w:right w:val="nil"/>
            </w:tcBorders>
            <w:shd w:val="clear" w:color="auto" w:fill="EBEBEB"/>
            <w:tcMar>
              <w:top w:w="120" w:type="dxa"/>
              <w:left w:w="120" w:type="dxa"/>
              <w:bottom w:w="120" w:type="dxa"/>
              <w:right w:w="120" w:type="dxa"/>
            </w:tcMar>
            <w:vAlign w:val="center"/>
            <w:hideMark/>
          </w:tcPr>
          <w:p w14:paraId="3D4973EF" w14:textId="77777777" w:rsidR="009164D9" w:rsidRPr="009164D9" w:rsidRDefault="009164D9" w:rsidP="009164D9">
            <w:pPr>
              <w:spacing w:after="15" w:line="349" w:lineRule="atLeast"/>
              <w:jc w:val="left"/>
              <w:rPr>
                <w:rFonts w:ascii="Open Sans" w:hAnsi="Open Sans" w:cs="Open Sans"/>
                <w:color w:val="313131"/>
                <w:sz w:val="22"/>
                <w:szCs w:val="22"/>
              </w:rPr>
            </w:pPr>
            <w:r w:rsidRPr="009164D9">
              <w:rPr>
                <w:rFonts w:ascii="Open Sans" w:hAnsi="Open Sans" w:cs="Open Sans"/>
                <w:color w:val="313131"/>
                <w:sz w:val="22"/>
                <w:szCs w:val="22"/>
              </w:rPr>
              <w:t>15.000 DM</w:t>
            </w:r>
          </w:p>
        </w:tc>
      </w:tr>
      <w:tr w:rsidR="009164D9" w:rsidRPr="009164D9" w14:paraId="39120414" w14:textId="77777777" w:rsidTr="006E68A3">
        <w:trPr>
          <w:tblHeader/>
          <w:tblCellSpacing w:w="15" w:type="dxa"/>
        </w:trPr>
        <w:tc>
          <w:tcPr>
            <w:tcW w:w="7737" w:type="dxa"/>
            <w:gridSpan w:val="3"/>
            <w:tcBorders>
              <w:top w:val="nil"/>
              <w:left w:val="nil"/>
              <w:bottom w:val="nil"/>
              <w:right w:val="nil"/>
            </w:tcBorders>
            <w:shd w:val="clear" w:color="auto" w:fill="E5E5E5"/>
            <w:tcMar>
              <w:top w:w="90" w:type="dxa"/>
              <w:left w:w="90" w:type="dxa"/>
              <w:bottom w:w="90" w:type="dxa"/>
              <w:right w:w="60" w:type="dxa"/>
            </w:tcMar>
            <w:vAlign w:val="center"/>
            <w:hideMark/>
          </w:tcPr>
          <w:p w14:paraId="58EA8C37" w14:textId="77777777" w:rsidR="009164D9" w:rsidRPr="009164D9" w:rsidRDefault="009164D9" w:rsidP="009164D9">
            <w:pPr>
              <w:spacing w:after="90" w:line="422" w:lineRule="atLeast"/>
              <w:jc w:val="left"/>
              <w:textAlignment w:val="baseline"/>
              <w:rPr>
                <w:rFonts w:ascii="Open Sans" w:hAnsi="Open Sans" w:cs="Open Sans"/>
                <w:b/>
                <w:bCs/>
                <w:sz w:val="22"/>
                <w:szCs w:val="22"/>
              </w:rPr>
            </w:pPr>
            <w:r w:rsidRPr="009164D9">
              <w:rPr>
                <w:rFonts w:ascii="Open Sans" w:hAnsi="Open Sans" w:cs="Open Sans"/>
                <w:b/>
                <w:bCs/>
                <w:sz w:val="22"/>
                <w:szCs w:val="22"/>
              </w:rPr>
              <w:t>1990 DDR und BRD im Vergleich - Quelle: Deutsche Bank 1992</w:t>
            </w:r>
          </w:p>
        </w:tc>
      </w:tr>
    </w:tbl>
    <w:p w14:paraId="033354E7" w14:textId="77777777" w:rsidR="009164D9" w:rsidRPr="009164D9" w:rsidRDefault="009164D9" w:rsidP="009164D9">
      <w:pPr>
        <w:spacing w:after="240" w:line="240" w:lineRule="auto"/>
        <w:jc w:val="left"/>
        <w:textAlignment w:val="baseline"/>
        <w:outlineLvl w:val="2"/>
        <w:rPr>
          <w:rFonts w:ascii="Open Sans" w:hAnsi="Open Sans" w:cs="Open Sans"/>
          <w:b/>
          <w:bCs/>
          <w:color w:val="313131"/>
          <w:sz w:val="22"/>
          <w:szCs w:val="22"/>
        </w:rPr>
      </w:pPr>
      <w:r w:rsidRPr="009164D9">
        <w:rPr>
          <w:rFonts w:ascii="Open Sans" w:hAnsi="Open Sans" w:cs="Open Sans"/>
          <w:b/>
          <w:bCs/>
          <w:color w:val="313131"/>
          <w:sz w:val="22"/>
          <w:szCs w:val="22"/>
        </w:rPr>
        <w:t>Düstere Aussichten</w:t>
      </w:r>
    </w:p>
    <w:p w14:paraId="634CC907" w14:textId="77777777" w:rsidR="009164D9" w:rsidRPr="009164D9" w:rsidRDefault="009164D9" w:rsidP="009164D9">
      <w:pPr>
        <w:spacing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rPr>
        <w:lastRenderedPageBreak/>
        <w:t xml:space="preserve">Aber was tun? Schürer malte düstere Szenarien: "Allein ein Stoppen der Verschuldung würde im Jahr 1990 eine Senkung des Lebensstandards um 25-30 Prozent erfordern und die DDR unregierbar machen". Die einzige brauchbare Idee, die Schürer einfiel, war, die </w:t>
      </w:r>
      <w:proofErr w:type="gramStart"/>
      <w:r w:rsidRPr="009164D9">
        <w:rPr>
          <w:rFonts w:ascii="Open Sans" w:hAnsi="Open Sans" w:cs="Open Sans"/>
          <w:color w:val="313131"/>
          <w:sz w:val="22"/>
          <w:szCs w:val="22"/>
        </w:rPr>
        <w:t>Bundesregierung</w:t>
      </w:r>
      <w:proofErr w:type="gramEnd"/>
      <w:r w:rsidRPr="009164D9">
        <w:rPr>
          <w:rFonts w:ascii="Open Sans" w:hAnsi="Open Sans" w:cs="Open Sans"/>
          <w:color w:val="313131"/>
          <w:sz w:val="22"/>
          <w:szCs w:val="22"/>
        </w:rPr>
        <w:t xml:space="preserve"> um neue Kredite zu ersuchen und ihr im Gegenzug anzubieten, die Mauer mittelfristig abzubauen. Allerdings sei dafür große Eile geboten, führte Schürer aus, denn wenn sich die DDR-Bürger erst selbst der Forderung nach einem Abbau der Mauer bemächtigt hätten, sei der SED diese Möglichkeit selbstredend aus der Hand genommen.</w:t>
      </w:r>
    </w:p>
    <w:p w14:paraId="13C90AB5" w14:textId="77777777" w:rsidR="009164D9" w:rsidRPr="009164D9" w:rsidRDefault="009164D9" w:rsidP="009164D9">
      <w:pPr>
        <w:spacing w:after="240" w:line="240" w:lineRule="auto"/>
        <w:jc w:val="left"/>
        <w:textAlignment w:val="baseline"/>
        <w:outlineLvl w:val="2"/>
        <w:rPr>
          <w:rFonts w:ascii="Open Sans" w:hAnsi="Open Sans" w:cs="Open Sans"/>
          <w:b/>
          <w:bCs/>
          <w:color w:val="313131"/>
          <w:sz w:val="22"/>
          <w:szCs w:val="22"/>
        </w:rPr>
      </w:pPr>
      <w:r w:rsidRPr="009164D9">
        <w:rPr>
          <w:rFonts w:ascii="Open Sans" w:hAnsi="Open Sans" w:cs="Open Sans"/>
          <w:b/>
          <w:bCs/>
          <w:color w:val="313131"/>
          <w:sz w:val="22"/>
          <w:szCs w:val="22"/>
        </w:rPr>
        <w:t>Umstrittene Zahlen im Schürer-Papier</w:t>
      </w:r>
    </w:p>
    <w:p w14:paraId="22AC8138" w14:textId="77777777" w:rsidR="009164D9" w:rsidRPr="009164D9" w:rsidRDefault="009164D9" w:rsidP="009164D9">
      <w:pPr>
        <w:spacing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rPr>
        <w:t>Das Papier Gerhard Schürers wurde wie selbstverständlich später als Beleg für den Staatsbankrott der DDR gewertet. Dabei ist bereits einige Jahre später bewiesen worden, dass wesentliche Aussagen in der Analyse, insbesondere über die Verschuldung der DDR in den westlichen Staaten, nicht den Tatsachen entsprachen und die Darstellung insgesamt dramatisiert war. So betrugen etwa die Auslandsschulden der DDR keineswegs wie von Schürer behauptet 49 Milliarden, sondern – wie auch eine Bilanz der Deutschen Bundesbank aus dem Jahr 1999 festhält - lediglich 19,9 Milliarden Valutamark.</w:t>
      </w:r>
    </w:p>
    <w:p w14:paraId="4EE6156A" w14:textId="77777777" w:rsidR="009164D9" w:rsidRPr="009164D9" w:rsidRDefault="009164D9" w:rsidP="009164D9">
      <w:pPr>
        <w:spacing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rPr>
        <w:t>Das Schürer-Papier, darin sind sich Historiker heute einig, war keine Bankrotterklärung, sondern vielmehr ein leidenschaftlicher Appell der Verfasser an die neue Staats- und Parteiführung, Auswege aus der Krise zu finden. "Dieses Papier hatte einen Zweck", erinnert sich Edgar Most: "Wir wollten dem Erich-Honecker-Nachfolger Egon Krenz Druck machen und ihm vermitteln, dass wir völlig neu denken müssen."</w:t>
      </w:r>
    </w:p>
    <w:p w14:paraId="6BD055B4" w14:textId="77777777" w:rsidR="009164D9" w:rsidRPr="009164D9" w:rsidRDefault="009164D9" w:rsidP="009164D9">
      <w:pPr>
        <w:spacing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rPr>
        <w:t>Gerhard Schürer korrigierte 1990 selbst seine Analyse vom Oktober 1989: "Die Auslandsverschuldung der DDR war mit 20,3 Milliarden DM um mehr als die Hälfte niedriger, als wir im Oktober 1989 ausgewiesen haben."</w:t>
      </w:r>
    </w:p>
    <w:p w14:paraId="3274BE32" w14:textId="77777777" w:rsidR="009164D9" w:rsidRPr="009164D9" w:rsidRDefault="009164D9" w:rsidP="009164D9">
      <w:pPr>
        <w:shd w:val="clear" w:color="auto" w:fill="F8F6F3"/>
        <w:spacing w:line="390" w:lineRule="atLeast"/>
        <w:jc w:val="left"/>
        <w:textAlignment w:val="baseline"/>
        <w:rPr>
          <w:rFonts w:ascii="Open Sans" w:hAnsi="Open Sans" w:cs="Open Sans"/>
          <w:color w:val="313131"/>
          <w:sz w:val="22"/>
          <w:szCs w:val="22"/>
        </w:rPr>
      </w:pPr>
      <w:r w:rsidRPr="009164D9">
        <w:rPr>
          <w:rFonts w:ascii="Open Sans" w:hAnsi="Open Sans" w:cs="Open Sans"/>
          <w:b/>
          <w:bCs/>
          <w:i/>
          <w:iCs/>
          <w:color w:val="313131"/>
          <w:sz w:val="22"/>
          <w:szCs w:val="22"/>
          <w:bdr w:val="none" w:sz="0" w:space="0" w:color="auto" w:frame="1"/>
        </w:rPr>
        <w:t xml:space="preserve">Gerhard </w:t>
      </w:r>
      <w:proofErr w:type="spellStart"/>
      <w:r w:rsidRPr="009164D9">
        <w:rPr>
          <w:rFonts w:ascii="Open Sans" w:hAnsi="Open Sans" w:cs="Open Sans"/>
          <w:b/>
          <w:bCs/>
          <w:i/>
          <w:iCs/>
          <w:color w:val="313131"/>
          <w:sz w:val="22"/>
          <w:szCs w:val="22"/>
          <w:bdr w:val="none" w:sz="0" w:space="0" w:color="auto" w:frame="1"/>
        </w:rPr>
        <w:t>Schürer</w:t>
      </w:r>
      <w:r w:rsidRPr="009164D9">
        <w:rPr>
          <w:rFonts w:ascii="Open Sans" w:hAnsi="Open Sans" w:cs="Open Sans"/>
          <w:color w:val="313131"/>
          <w:sz w:val="22"/>
          <w:szCs w:val="22"/>
        </w:rPr>
        <w:t>Gerhard</w:t>
      </w:r>
      <w:proofErr w:type="spellEnd"/>
      <w:r w:rsidRPr="009164D9">
        <w:rPr>
          <w:rFonts w:ascii="Open Sans" w:hAnsi="Open Sans" w:cs="Open Sans"/>
          <w:color w:val="313131"/>
          <w:sz w:val="22"/>
          <w:szCs w:val="22"/>
        </w:rPr>
        <w:t xml:space="preserve"> Schürer war von 1965 bis 1989 Chef der Staatlichen Plankommission der DDR. Er kannte die Wirtschaftslage der DDR im Detail und prognostizierte im Herbst 1989 den Bankrott des sozialistischen Staates. Schürer starb 2010 in Berlin.</w:t>
      </w:r>
    </w:p>
    <w:p w14:paraId="43B15BE8" w14:textId="77777777" w:rsidR="009164D9" w:rsidRPr="009164D9" w:rsidRDefault="009164D9" w:rsidP="009164D9">
      <w:pPr>
        <w:spacing w:line="240" w:lineRule="auto"/>
        <w:jc w:val="left"/>
        <w:textAlignment w:val="baseline"/>
        <w:rPr>
          <w:rFonts w:ascii="Open Sans" w:hAnsi="Open Sans" w:cs="Open Sans"/>
          <w:color w:val="313131"/>
          <w:sz w:val="22"/>
          <w:szCs w:val="22"/>
        </w:rPr>
      </w:pPr>
      <w:r w:rsidRPr="009164D9">
        <w:rPr>
          <w:rFonts w:ascii="Open Sans" w:hAnsi="Open Sans" w:cs="Open Sans"/>
          <w:color w:val="313131"/>
          <w:sz w:val="22"/>
          <w:szCs w:val="22"/>
        </w:rPr>
        <w:t>(Zuerst veröffentlich am 12.10.2011)</w:t>
      </w:r>
    </w:p>
    <w:p w14:paraId="061FA1A9" w14:textId="77777777" w:rsidR="009164D9" w:rsidRPr="009164D9" w:rsidRDefault="009164D9" w:rsidP="009164D9">
      <w:pPr>
        <w:spacing w:line="348" w:lineRule="atLeast"/>
        <w:jc w:val="left"/>
        <w:textAlignment w:val="baseline"/>
        <w:rPr>
          <w:rFonts w:ascii="Open Sans" w:hAnsi="Open Sans" w:cs="Open Sans"/>
          <w:color w:val="000000"/>
          <w:sz w:val="22"/>
          <w:szCs w:val="22"/>
        </w:rPr>
      </w:pPr>
      <w:r w:rsidRPr="009164D9">
        <w:rPr>
          <w:rFonts w:ascii="Open Sans" w:hAnsi="Open Sans" w:cs="Open Sans"/>
          <w:color w:val="000000"/>
          <w:sz w:val="22"/>
          <w:szCs w:val="22"/>
        </w:rPr>
        <w:pict w14:anchorId="30EA5FF9">
          <v:rect id="_x0000_i1025" style="width:491.95pt;height:.75pt" o:hrpct="0" o:hralign="center" o:hrstd="t" o:hr="t" fillcolor="#a0a0a0" stroked="f"/>
        </w:pict>
      </w:r>
    </w:p>
    <w:p w14:paraId="068983B9" w14:textId="77777777" w:rsidR="009164D9" w:rsidRPr="009164D9" w:rsidRDefault="009164D9" w:rsidP="009164D9">
      <w:pPr>
        <w:shd w:val="clear" w:color="auto" w:fill="F8F6F3"/>
        <w:spacing w:line="390" w:lineRule="atLeast"/>
        <w:jc w:val="left"/>
        <w:textAlignment w:val="baseline"/>
        <w:rPr>
          <w:rFonts w:ascii="Open Sans" w:hAnsi="Open Sans" w:cs="Open Sans"/>
          <w:color w:val="313131"/>
          <w:sz w:val="22"/>
          <w:szCs w:val="22"/>
        </w:rPr>
      </w:pPr>
      <w:r w:rsidRPr="009164D9">
        <w:rPr>
          <w:rFonts w:ascii="Open Sans" w:hAnsi="Open Sans" w:cs="Open Sans"/>
          <w:b/>
          <w:bCs/>
          <w:i/>
          <w:iCs/>
          <w:color w:val="313131"/>
          <w:sz w:val="22"/>
          <w:szCs w:val="22"/>
          <w:bdr w:val="none" w:sz="0" w:space="0" w:color="auto" w:frame="1"/>
        </w:rPr>
        <w:t>Über dieses Thema berichtete der MDR auch in der TV-Doku: "Die Außenhändler", am:</w:t>
      </w:r>
      <w:r w:rsidRPr="009164D9">
        <w:rPr>
          <w:rFonts w:ascii="Open Sans" w:hAnsi="Open Sans" w:cs="Open Sans"/>
          <w:color w:val="313131"/>
          <w:sz w:val="22"/>
          <w:szCs w:val="22"/>
        </w:rPr>
        <w:t>14.05.2013 | 22:05 Uhr</w:t>
      </w:r>
    </w:p>
    <w:p w14:paraId="6FF876D1" w14:textId="77777777" w:rsidR="009164D9" w:rsidRPr="00165B3C" w:rsidRDefault="009164D9" w:rsidP="00165B3C"/>
    <w:sectPr w:rsidR="009164D9" w:rsidRPr="00165B3C" w:rsidSect="001B4535">
      <w:pgSz w:w="11906" w:h="16838" w:code="9"/>
      <w:pgMar w:top="1077" w:right="391" w:bottom="1077" w:left="357" w:header="709" w:footer="709" w:gutter="505"/>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mdr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B39B8"/>
    <w:multiLevelType w:val="multilevel"/>
    <w:tmpl w:val="745C74FA"/>
    <w:lvl w:ilvl="0">
      <w:start w:val="1"/>
      <w:numFmt w:val="decimal"/>
      <w:pStyle w:val="berschrift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F7D00E7"/>
    <w:multiLevelType w:val="hybridMultilevel"/>
    <w:tmpl w:val="2EEA2A04"/>
    <w:lvl w:ilvl="0" w:tplc="3800E84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7665283"/>
    <w:multiLevelType w:val="multilevel"/>
    <w:tmpl w:val="793449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0"/>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mirrorMargin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evenAndOddHeaders/>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B3C"/>
    <w:rsid w:val="00023772"/>
    <w:rsid w:val="00097933"/>
    <w:rsid w:val="000C2097"/>
    <w:rsid w:val="00165B3C"/>
    <w:rsid w:val="00181A00"/>
    <w:rsid w:val="001B15F7"/>
    <w:rsid w:val="001B4535"/>
    <w:rsid w:val="001C79EF"/>
    <w:rsid w:val="00256ECF"/>
    <w:rsid w:val="002D7856"/>
    <w:rsid w:val="003227B5"/>
    <w:rsid w:val="00327A46"/>
    <w:rsid w:val="003566FC"/>
    <w:rsid w:val="00366497"/>
    <w:rsid w:val="003D7A13"/>
    <w:rsid w:val="004F5FDF"/>
    <w:rsid w:val="005347C0"/>
    <w:rsid w:val="00573A22"/>
    <w:rsid w:val="0059451C"/>
    <w:rsid w:val="006E68A3"/>
    <w:rsid w:val="0072045E"/>
    <w:rsid w:val="00721B1A"/>
    <w:rsid w:val="007709AC"/>
    <w:rsid w:val="008722DD"/>
    <w:rsid w:val="00875AFB"/>
    <w:rsid w:val="008F4ACB"/>
    <w:rsid w:val="009164D9"/>
    <w:rsid w:val="0095099E"/>
    <w:rsid w:val="00977B39"/>
    <w:rsid w:val="00A023AB"/>
    <w:rsid w:val="00A64AC5"/>
    <w:rsid w:val="00A712D0"/>
    <w:rsid w:val="00A71E15"/>
    <w:rsid w:val="00A83822"/>
    <w:rsid w:val="00AA616B"/>
    <w:rsid w:val="00AA7E98"/>
    <w:rsid w:val="00AE3BC3"/>
    <w:rsid w:val="00AE7CD9"/>
    <w:rsid w:val="00B306A2"/>
    <w:rsid w:val="00BE7D5E"/>
    <w:rsid w:val="00C330F2"/>
    <w:rsid w:val="00C3442C"/>
    <w:rsid w:val="00C4403C"/>
    <w:rsid w:val="00C82122"/>
    <w:rsid w:val="00CA04CB"/>
    <w:rsid w:val="00CB27DE"/>
    <w:rsid w:val="00D4379A"/>
    <w:rsid w:val="00D736B4"/>
    <w:rsid w:val="00DC67C1"/>
    <w:rsid w:val="00DF0561"/>
    <w:rsid w:val="00E02776"/>
    <w:rsid w:val="00E11B50"/>
    <w:rsid w:val="00E264F6"/>
    <w:rsid w:val="00E653E0"/>
    <w:rsid w:val="00E82DBA"/>
    <w:rsid w:val="00E84F38"/>
    <w:rsid w:val="00EA1682"/>
    <w:rsid w:val="00F560E9"/>
  </w:rsids>
  <m:mathPr>
    <m:mathFont m:val="Cambria Math"/>
    <m:brkBin m:val="before"/>
    <m:brkBinSub m:val="--"/>
    <m:smallFrac m:val="0"/>
    <m:dispDef/>
    <m:lMargin m:val="0"/>
    <m:rMargin m:val="0"/>
    <m:defJc m:val="centerGroup"/>
    <m:wrapIndent m:val="1440"/>
    <m:intLim m:val="subSup"/>
    <m:naryLim m:val="undOvr"/>
  </m:mathPr>
  <w:themeFontLang w:val="de-DE"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DAF8E"/>
  <w15:chartTrackingRefBased/>
  <w15:docId w15:val="{9E408E3A-6E9A-49E4-9011-6CAF3C515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de-DE" w:eastAsia="en-US" w:bidi="ar-SA"/>
      </w:rPr>
    </w:rPrDefault>
    <w:pPrDefault>
      <w:pPr>
        <w:spacing w:after="165"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379A"/>
    <w:pPr>
      <w:spacing w:after="0" w:line="312" w:lineRule="auto"/>
      <w:jc w:val="both"/>
    </w:pPr>
    <w:rPr>
      <w:rFonts w:ascii="Verdana" w:hAnsi="Verdana" w:cs="Times New Roman"/>
      <w:sz w:val="20"/>
      <w:szCs w:val="20"/>
      <w:lang w:eastAsia="de-DE"/>
    </w:rPr>
  </w:style>
  <w:style w:type="paragraph" w:styleId="berschrift1">
    <w:name w:val="heading 1"/>
    <w:basedOn w:val="Standard"/>
    <w:next w:val="Standard"/>
    <w:link w:val="berschrift1Zchn"/>
    <w:uiPriority w:val="9"/>
    <w:qFormat/>
    <w:rsid w:val="00C4403C"/>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440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9164D9"/>
    <w:pPr>
      <w:spacing w:before="100" w:beforeAutospacing="1" w:after="100" w:afterAutospacing="1" w:line="240" w:lineRule="auto"/>
      <w:jc w:val="left"/>
      <w:outlineLvl w:val="2"/>
    </w:pPr>
    <w:rPr>
      <w:rFonts w:ascii="Times New Roman" w:hAnsi="Times New Roman"/>
      <w:b/>
      <w:bCs/>
      <w:sz w:val="27"/>
      <w:szCs w:val="27"/>
    </w:rPr>
  </w:style>
  <w:style w:type="paragraph" w:styleId="berschrift4">
    <w:name w:val="heading 4"/>
    <w:basedOn w:val="Standard"/>
    <w:next w:val="Standard"/>
    <w:link w:val="berschrift4Zchn"/>
    <w:uiPriority w:val="3"/>
    <w:semiHidden/>
    <w:unhideWhenUsed/>
    <w:rsid w:val="00327A46"/>
    <w:pPr>
      <w:keepNext/>
      <w:keepLines/>
      <w:numPr>
        <w:ilvl w:val="3"/>
        <w:numId w:val="4"/>
      </w:numPr>
      <w:spacing w:before="200" w:line="276" w:lineRule="auto"/>
      <w:outlineLvl w:val="3"/>
    </w:pPr>
    <w:rPr>
      <w:rFonts w:asciiTheme="majorHAnsi" w:eastAsiaTheme="majorEastAsia" w:hAnsiTheme="majorHAnsi" w:cstheme="majorBidi"/>
      <w:b/>
      <w:bCs/>
      <w:i/>
      <w:iCs/>
      <w:color w:val="4472C4" w:themeColor="accent1"/>
      <w:sz w:val="22"/>
      <w:szCs w:val="22"/>
      <w:lang w:bidi="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ntertitel">
    <w:name w:val="Subtitle"/>
    <w:basedOn w:val="Standard"/>
    <w:next w:val="Standard"/>
    <w:link w:val="UntertitelZchn"/>
    <w:autoRedefine/>
    <w:uiPriority w:val="11"/>
    <w:qFormat/>
    <w:rsid w:val="00C4403C"/>
    <w:pPr>
      <w:numPr>
        <w:ilvl w:val="1"/>
      </w:numPr>
      <w:spacing w:line="360" w:lineRule="auto"/>
    </w:pPr>
    <w:rPr>
      <w:rFonts w:eastAsiaTheme="minorEastAsia"/>
      <w:i/>
      <w:color w:val="5A5A5A" w:themeColor="text1" w:themeTint="A5"/>
      <w:spacing w:val="15"/>
    </w:rPr>
  </w:style>
  <w:style w:type="character" w:customStyle="1" w:styleId="UntertitelZchn">
    <w:name w:val="Untertitel Zchn"/>
    <w:basedOn w:val="Absatz-Standardschriftart"/>
    <w:link w:val="Untertitel"/>
    <w:uiPriority w:val="11"/>
    <w:rsid w:val="00C4403C"/>
    <w:rPr>
      <w:rFonts w:eastAsiaTheme="minorEastAsia"/>
      <w:i/>
      <w:color w:val="5A5A5A" w:themeColor="text1" w:themeTint="A5"/>
      <w:spacing w:val="15"/>
    </w:rPr>
  </w:style>
  <w:style w:type="paragraph" w:customStyle="1" w:styleId="Text">
    <w:name w:val="Text"/>
    <w:basedOn w:val="Standard"/>
    <w:link w:val="TextZchn"/>
    <w:qFormat/>
    <w:rsid w:val="00097933"/>
    <w:pPr>
      <w:spacing w:line="360" w:lineRule="auto"/>
    </w:pPr>
    <w:rPr>
      <w:rFonts w:ascii="Arial" w:hAnsi="Arial"/>
      <w:color w:val="000000" w:themeColor="text1"/>
      <w:lang w:val="en-US"/>
    </w:rPr>
  </w:style>
  <w:style w:type="character" w:customStyle="1" w:styleId="TextZchn">
    <w:name w:val="Text Zchn"/>
    <w:basedOn w:val="Absatz-Standardschriftart"/>
    <w:link w:val="Text"/>
    <w:rsid w:val="00097933"/>
    <w:rPr>
      <w:rFonts w:ascii="Arial" w:hAnsi="Arial"/>
      <w:color w:val="000000" w:themeColor="text1"/>
      <w:sz w:val="24"/>
      <w:szCs w:val="24"/>
      <w:lang w:val="en-US"/>
    </w:rPr>
  </w:style>
  <w:style w:type="paragraph" w:customStyle="1" w:styleId="Beschriftung">
    <w:name w:val="Beschriftung_"/>
    <w:basedOn w:val="Standard"/>
    <w:qFormat/>
    <w:rsid w:val="00097933"/>
    <w:rPr>
      <w:b/>
    </w:rPr>
  </w:style>
  <w:style w:type="character" w:customStyle="1" w:styleId="berschrift1Zchn">
    <w:name w:val="Überschrift 1 Zchn"/>
    <w:basedOn w:val="Absatz-Standardschriftart"/>
    <w:link w:val="berschrift1"/>
    <w:uiPriority w:val="9"/>
    <w:rsid w:val="00C4403C"/>
    <w:rPr>
      <w:rFonts w:asciiTheme="majorHAnsi" w:eastAsiaTheme="majorEastAsia" w:hAnsiTheme="majorHAnsi" w:cstheme="majorBidi"/>
      <w:color w:val="2F5496" w:themeColor="accent1" w:themeShade="BF"/>
      <w:sz w:val="32"/>
      <w:szCs w:val="32"/>
    </w:rPr>
  </w:style>
  <w:style w:type="paragraph" w:styleId="Beschriftung0">
    <w:name w:val="caption"/>
    <w:basedOn w:val="Standard"/>
    <w:next w:val="Standard"/>
    <w:uiPriority w:val="35"/>
    <w:semiHidden/>
    <w:unhideWhenUsed/>
    <w:qFormat/>
    <w:rsid w:val="00097933"/>
    <w:pPr>
      <w:spacing w:after="200" w:line="240" w:lineRule="auto"/>
    </w:pPr>
    <w:rPr>
      <w:b/>
      <w:i/>
      <w:iCs/>
      <w:szCs w:val="18"/>
    </w:rPr>
  </w:style>
  <w:style w:type="paragraph" w:styleId="Titel">
    <w:name w:val="Title"/>
    <w:basedOn w:val="Standard"/>
    <w:next w:val="Standard"/>
    <w:link w:val="TitelZchn"/>
    <w:uiPriority w:val="99"/>
    <w:qFormat/>
    <w:rsid w:val="00023772"/>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elZchn">
    <w:name w:val="Titel Zchn"/>
    <w:basedOn w:val="Absatz-Standardschriftart"/>
    <w:link w:val="Titel"/>
    <w:uiPriority w:val="99"/>
    <w:rsid w:val="00023772"/>
    <w:rPr>
      <w:rFonts w:ascii="Cambria" w:eastAsia="Times New Roman" w:hAnsi="Cambria" w:cs="Times New Roman"/>
      <w:color w:val="17365D"/>
      <w:spacing w:val="5"/>
      <w:kern w:val="28"/>
      <w:sz w:val="52"/>
      <w:szCs w:val="52"/>
    </w:rPr>
  </w:style>
  <w:style w:type="character" w:styleId="Hervorhebung">
    <w:name w:val="Emphasis"/>
    <w:basedOn w:val="Absatz-Standardschriftart"/>
    <w:uiPriority w:val="20"/>
    <w:qFormat/>
    <w:rsid w:val="00097933"/>
    <w:rPr>
      <w:i/>
      <w:iCs/>
    </w:rPr>
  </w:style>
  <w:style w:type="character" w:customStyle="1" w:styleId="berschrift2Zchn">
    <w:name w:val="Überschrift 2 Zchn"/>
    <w:basedOn w:val="Absatz-Standardschriftart"/>
    <w:link w:val="berschrift2"/>
    <w:uiPriority w:val="9"/>
    <w:rsid w:val="00C4403C"/>
    <w:rPr>
      <w:rFonts w:asciiTheme="majorHAnsi" w:eastAsiaTheme="majorEastAsia" w:hAnsiTheme="majorHAnsi" w:cstheme="majorBidi"/>
      <w:color w:val="2F5496" w:themeColor="accent1" w:themeShade="BF"/>
      <w:sz w:val="26"/>
      <w:szCs w:val="26"/>
    </w:rPr>
  </w:style>
  <w:style w:type="paragraph" w:customStyle="1" w:styleId="01Text">
    <w:name w:val="01_Text"/>
    <w:basedOn w:val="Standard"/>
    <w:qFormat/>
    <w:rsid w:val="00023772"/>
    <w:pPr>
      <w:spacing w:after="200" w:line="240" w:lineRule="auto"/>
    </w:pPr>
    <w:rPr>
      <w:rFonts w:ascii="Calibri" w:eastAsia="Calibri" w:hAnsi="Calibri"/>
      <w:sz w:val="22"/>
      <w:szCs w:val="22"/>
    </w:rPr>
  </w:style>
  <w:style w:type="paragraph" w:customStyle="1" w:styleId="02Kopf">
    <w:name w:val="02Kopf"/>
    <w:basedOn w:val="Standard"/>
    <w:qFormat/>
    <w:rsid w:val="00023772"/>
    <w:pPr>
      <w:spacing w:after="200" w:line="240" w:lineRule="auto"/>
    </w:pPr>
    <w:rPr>
      <w:rFonts w:ascii="Calibri" w:eastAsia="Calibri" w:hAnsi="Calibri"/>
      <w:b/>
      <w:szCs w:val="22"/>
    </w:rPr>
  </w:style>
  <w:style w:type="paragraph" w:customStyle="1" w:styleId="03Tab">
    <w:name w:val="03Tab"/>
    <w:basedOn w:val="02Kopf"/>
    <w:qFormat/>
    <w:rsid w:val="00023772"/>
    <w:rPr>
      <w:b w:val="0"/>
    </w:rPr>
  </w:style>
  <w:style w:type="paragraph" w:customStyle="1" w:styleId="04Prog">
    <w:name w:val="04Prog"/>
    <w:basedOn w:val="Standard"/>
    <w:qFormat/>
    <w:rsid w:val="00023772"/>
    <w:pPr>
      <w:spacing w:after="120" w:line="240" w:lineRule="auto"/>
      <w:contextualSpacing/>
    </w:pPr>
    <w:rPr>
      <w:rFonts w:ascii="Courier New" w:eastAsia="Calibri" w:hAnsi="Courier New"/>
      <w:sz w:val="16"/>
      <w:szCs w:val="22"/>
    </w:rPr>
  </w:style>
  <w:style w:type="character" w:customStyle="1" w:styleId="berschrift4Zchn">
    <w:name w:val="Überschrift 4 Zchn"/>
    <w:basedOn w:val="Absatz-Standardschriftart"/>
    <w:link w:val="berschrift4"/>
    <w:uiPriority w:val="3"/>
    <w:semiHidden/>
    <w:rsid w:val="00327A46"/>
    <w:rPr>
      <w:rFonts w:asciiTheme="majorHAnsi" w:eastAsiaTheme="majorEastAsia" w:hAnsiTheme="majorHAnsi" w:cstheme="majorBidi"/>
      <w:b/>
      <w:bCs/>
      <w:i/>
      <w:iCs/>
      <w:color w:val="4472C4" w:themeColor="accent1"/>
      <w:sz w:val="22"/>
      <w:szCs w:val="22"/>
      <w:lang w:bidi="en-US"/>
    </w:rPr>
  </w:style>
  <w:style w:type="character" w:styleId="Hyperlink">
    <w:name w:val="Hyperlink"/>
    <w:basedOn w:val="Absatz-Standardschriftart"/>
    <w:uiPriority w:val="99"/>
    <w:semiHidden/>
    <w:unhideWhenUsed/>
    <w:rsid w:val="00165B3C"/>
    <w:rPr>
      <w:color w:val="0000FF"/>
      <w:u w:val="single"/>
    </w:rPr>
  </w:style>
  <w:style w:type="character" w:customStyle="1" w:styleId="berschrift3Zchn">
    <w:name w:val="Überschrift 3 Zchn"/>
    <w:basedOn w:val="Absatz-Standardschriftart"/>
    <w:link w:val="berschrift3"/>
    <w:uiPriority w:val="9"/>
    <w:rsid w:val="009164D9"/>
    <w:rPr>
      <w:rFonts w:ascii="Times New Roman" w:hAnsi="Times New Roman" w:cs="Times New Roman"/>
      <w:b/>
      <w:bCs/>
      <w:sz w:val="27"/>
      <w:szCs w:val="27"/>
      <w:lang w:eastAsia="de-DE"/>
    </w:rPr>
  </w:style>
  <w:style w:type="character" w:customStyle="1" w:styleId="headline">
    <w:name w:val="headline"/>
    <w:basedOn w:val="Absatz-Standardschriftart"/>
    <w:rsid w:val="009164D9"/>
  </w:style>
  <w:style w:type="paragraph" w:customStyle="1" w:styleId="webtime">
    <w:name w:val="webtime"/>
    <w:basedOn w:val="Standard"/>
    <w:rsid w:val="009164D9"/>
    <w:pPr>
      <w:spacing w:before="100" w:beforeAutospacing="1" w:after="100" w:afterAutospacing="1" w:line="240" w:lineRule="auto"/>
      <w:jc w:val="left"/>
    </w:pPr>
    <w:rPr>
      <w:rFonts w:ascii="Times New Roman" w:hAnsi="Times New Roman"/>
      <w:sz w:val="24"/>
      <w:szCs w:val="24"/>
    </w:rPr>
  </w:style>
  <w:style w:type="paragraph" w:customStyle="1" w:styleId="einleitung">
    <w:name w:val="einleitung"/>
    <w:basedOn w:val="Standard"/>
    <w:rsid w:val="009164D9"/>
    <w:pPr>
      <w:spacing w:before="100" w:beforeAutospacing="1" w:after="100" w:afterAutospacing="1" w:line="240" w:lineRule="auto"/>
      <w:jc w:val="left"/>
    </w:pPr>
    <w:rPr>
      <w:rFonts w:ascii="Times New Roman" w:hAnsi="Times New Roman"/>
      <w:sz w:val="24"/>
      <w:szCs w:val="24"/>
    </w:rPr>
  </w:style>
  <w:style w:type="paragraph" w:customStyle="1" w:styleId="ui-social-btn">
    <w:name w:val="ui-social-btn"/>
    <w:basedOn w:val="Standard"/>
    <w:rsid w:val="009164D9"/>
    <w:pPr>
      <w:spacing w:before="100" w:beforeAutospacing="1" w:after="100" w:afterAutospacing="1" w:line="240" w:lineRule="auto"/>
      <w:jc w:val="left"/>
    </w:pPr>
    <w:rPr>
      <w:rFonts w:ascii="Times New Roman" w:hAnsi="Times New Roman"/>
      <w:sz w:val="24"/>
      <w:szCs w:val="24"/>
    </w:rPr>
  </w:style>
  <w:style w:type="paragraph" w:customStyle="1" w:styleId="text0">
    <w:name w:val="text"/>
    <w:basedOn w:val="Standard"/>
    <w:rsid w:val="009164D9"/>
    <w:pPr>
      <w:spacing w:before="100" w:beforeAutospacing="1" w:after="100" w:afterAutospacing="1" w:line="240" w:lineRule="auto"/>
      <w:jc w:val="left"/>
    </w:pPr>
    <w:rPr>
      <w:rFonts w:ascii="Times New Roman" w:hAnsi="Times New Roman"/>
      <w:sz w:val="24"/>
      <w:szCs w:val="24"/>
    </w:rPr>
  </w:style>
  <w:style w:type="paragraph" w:styleId="StandardWeb">
    <w:name w:val="Normal (Web)"/>
    <w:basedOn w:val="Standard"/>
    <w:uiPriority w:val="99"/>
    <w:semiHidden/>
    <w:unhideWhenUsed/>
    <w:rsid w:val="009164D9"/>
    <w:pPr>
      <w:spacing w:before="100" w:beforeAutospacing="1" w:after="100" w:afterAutospacing="1" w:line="240" w:lineRule="auto"/>
      <w:jc w:val="left"/>
    </w:pPr>
    <w:rPr>
      <w:rFonts w:ascii="Times New Roman" w:hAnsi="Times New Roman"/>
      <w:sz w:val="24"/>
      <w:szCs w:val="24"/>
    </w:rPr>
  </w:style>
  <w:style w:type="character" w:styleId="HTMLDefinition">
    <w:name w:val="HTML Definition"/>
    <w:basedOn w:val="Absatz-Standardschriftart"/>
    <w:uiPriority w:val="99"/>
    <w:semiHidden/>
    <w:unhideWhenUsed/>
    <w:rsid w:val="009164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195726">
      <w:bodyDiv w:val="1"/>
      <w:marLeft w:val="0"/>
      <w:marRight w:val="0"/>
      <w:marTop w:val="0"/>
      <w:marBottom w:val="0"/>
      <w:divBdr>
        <w:top w:val="none" w:sz="0" w:space="0" w:color="auto"/>
        <w:left w:val="none" w:sz="0" w:space="0" w:color="auto"/>
        <w:bottom w:val="none" w:sz="0" w:space="0" w:color="auto"/>
        <w:right w:val="none" w:sz="0" w:space="0" w:color="auto"/>
      </w:divBdr>
      <w:divsChild>
        <w:div w:id="324012686">
          <w:marLeft w:val="0"/>
          <w:marRight w:val="0"/>
          <w:marTop w:val="0"/>
          <w:marBottom w:val="0"/>
          <w:divBdr>
            <w:top w:val="none" w:sz="0" w:space="0" w:color="auto"/>
            <w:left w:val="none" w:sz="0" w:space="0" w:color="auto"/>
            <w:bottom w:val="none" w:sz="0" w:space="0" w:color="auto"/>
            <w:right w:val="none" w:sz="0" w:space="0" w:color="auto"/>
          </w:divBdr>
          <w:divsChild>
            <w:div w:id="740251897">
              <w:marLeft w:val="0"/>
              <w:marRight w:val="0"/>
              <w:marTop w:val="0"/>
              <w:marBottom w:val="0"/>
              <w:divBdr>
                <w:top w:val="none" w:sz="0" w:space="0" w:color="auto"/>
                <w:left w:val="none" w:sz="0" w:space="0" w:color="auto"/>
                <w:bottom w:val="none" w:sz="0" w:space="0" w:color="auto"/>
                <w:right w:val="none" w:sz="0" w:space="0" w:color="auto"/>
              </w:divBdr>
              <w:divsChild>
                <w:div w:id="1123692695">
                  <w:marLeft w:val="0"/>
                  <w:marRight w:val="0"/>
                  <w:marTop w:val="0"/>
                  <w:marBottom w:val="0"/>
                  <w:divBdr>
                    <w:top w:val="none" w:sz="0" w:space="0" w:color="auto"/>
                    <w:left w:val="none" w:sz="0" w:space="0" w:color="auto"/>
                    <w:bottom w:val="none" w:sz="0" w:space="0" w:color="auto"/>
                    <w:right w:val="none" w:sz="0" w:space="0" w:color="auto"/>
                  </w:divBdr>
                  <w:divsChild>
                    <w:div w:id="1337687911">
                      <w:marLeft w:val="0"/>
                      <w:marRight w:val="0"/>
                      <w:marTop w:val="0"/>
                      <w:marBottom w:val="0"/>
                      <w:divBdr>
                        <w:top w:val="none" w:sz="0" w:space="0" w:color="auto"/>
                        <w:left w:val="none" w:sz="0" w:space="0" w:color="auto"/>
                        <w:bottom w:val="none" w:sz="0" w:space="0" w:color="auto"/>
                        <w:right w:val="none" w:sz="0" w:space="0" w:color="auto"/>
                      </w:divBdr>
                      <w:divsChild>
                        <w:div w:id="185601527">
                          <w:marLeft w:val="0"/>
                          <w:marRight w:val="0"/>
                          <w:marTop w:val="0"/>
                          <w:marBottom w:val="0"/>
                          <w:divBdr>
                            <w:top w:val="none" w:sz="0" w:space="0" w:color="auto"/>
                            <w:left w:val="none" w:sz="0" w:space="0" w:color="auto"/>
                            <w:bottom w:val="none" w:sz="0" w:space="0" w:color="auto"/>
                            <w:right w:val="none" w:sz="0" w:space="0" w:color="auto"/>
                          </w:divBdr>
                          <w:divsChild>
                            <w:div w:id="475150927">
                              <w:marLeft w:val="0"/>
                              <w:marRight w:val="0"/>
                              <w:marTop w:val="0"/>
                              <w:marBottom w:val="0"/>
                              <w:divBdr>
                                <w:top w:val="none" w:sz="0" w:space="0" w:color="auto"/>
                                <w:left w:val="none" w:sz="0" w:space="0" w:color="auto"/>
                                <w:bottom w:val="none" w:sz="0" w:space="0" w:color="auto"/>
                                <w:right w:val="none" w:sz="0" w:space="0" w:color="auto"/>
                              </w:divBdr>
                              <w:divsChild>
                                <w:div w:id="14802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359124">
              <w:marLeft w:val="0"/>
              <w:marRight w:val="0"/>
              <w:marTop w:val="0"/>
              <w:marBottom w:val="0"/>
              <w:divBdr>
                <w:top w:val="none" w:sz="0" w:space="0" w:color="auto"/>
                <w:left w:val="none" w:sz="0" w:space="0" w:color="auto"/>
                <w:bottom w:val="none" w:sz="0" w:space="0" w:color="auto"/>
                <w:right w:val="none" w:sz="0" w:space="0" w:color="auto"/>
              </w:divBdr>
            </w:div>
          </w:divsChild>
        </w:div>
        <w:div w:id="1034965581">
          <w:marLeft w:val="0"/>
          <w:marRight w:val="0"/>
          <w:marTop w:val="0"/>
          <w:marBottom w:val="0"/>
          <w:divBdr>
            <w:top w:val="none" w:sz="0" w:space="0" w:color="auto"/>
            <w:left w:val="none" w:sz="0" w:space="0" w:color="auto"/>
            <w:bottom w:val="none" w:sz="0" w:space="0" w:color="auto"/>
            <w:right w:val="none" w:sz="0" w:space="0" w:color="auto"/>
          </w:divBdr>
          <w:divsChild>
            <w:div w:id="806554560">
              <w:marLeft w:val="0"/>
              <w:marRight w:val="0"/>
              <w:marTop w:val="0"/>
              <w:marBottom w:val="0"/>
              <w:divBdr>
                <w:top w:val="none" w:sz="0" w:space="0" w:color="auto"/>
                <w:left w:val="none" w:sz="0" w:space="0" w:color="auto"/>
                <w:bottom w:val="none" w:sz="0" w:space="0" w:color="auto"/>
                <w:right w:val="none" w:sz="0" w:space="0" w:color="auto"/>
              </w:divBdr>
              <w:divsChild>
                <w:div w:id="1051614182">
                  <w:marLeft w:val="0"/>
                  <w:marRight w:val="0"/>
                  <w:marTop w:val="0"/>
                  <w:marBottom w:val="0"/>
                  <w:divBdr>
                    <w:top w:val="none" w:sz="0" w:space="0" w:color="auto"/>
                    <w:left w:val="none" w:sz="0" w:space="0" w:color="auto"/>
                    <w:bottom w:val="none" w:sz="0" w:space="0" w:color="auto"/>
                    <w:right w:val="none" w:sz="0" w:space="0" w:color="auto"/>
                  </w:divBdr>
                  <w:divsChild>
                    <w:div w:id="1649092175">
                      <w:marLeft w:val="0"/>
                      <w:marRight w:val="0"/>
                      <w:marTop w:val="0"/>
                      <w:marBottom w:val="0"/>
                      <w:divBdr>
                        <w:top w:val="none" w:sz="0" w:space="0" w:color="auto"/>
                        <w:left w:val="none" w:sz="0" w:space="0" w:color="auto"/>
                        <w:bottom w:val="none" w:sz="0" w:space="0" w:color="auto"/>
                        <w:right w:val="none" w:sz="0" w:space="0" w:color="auto"/>
                      </w:divBdr>
                      <w:divsChild>
                        <w:div w:id="1890220633">
                          <w:marLeft w:val="0"/>
                          <w:marRight w:val="0"/>
                          <w:marTop w:val="0"/>
                          <w:marBottom w:val="0"/>
                          <w:divBdr>
                            <w:top w:val="none" w:sz="0" w:space="0" w:color="auto"/>
                            <w:left w:val="none" w:sz="0" w:space="0" w:color="auto"/>
                            <w:bottom w:val="none" w:sz="0" w:space="0" w:color="auto"/>
                            <w:right w:val="none" w:sz="0" w:space="0" w:color="auto"/>
                          </w:divBdr>
                          <w:divsChild>
                            <w:div w:id="1885948082">
                              <w:marLeft w:val="0"/>
                              <w:marRight w:val="0"/>
                              <w:marTop w:val="0"/>
                              <w:marBottom w:val="360"/>
                              <w:divBdr>
                                <w:top w:val="none" w:sz="0" w:space="0" w:color="auto"/>
                                <w:left w:val="none" w:sz="0" w:space="0" w:color="auto"/>
                                <w:bottom w:val="none" w:sz="0" w:space="0" w:color="auto"/>
                                <w:right w:val="none" w:sz="0" w:space="0" w:color="auto"/>
                              </w:divBdr>
                            </w:div>
                            <w:div w:id="1629507577">
                              <w:marLeft w:val="0"/>
                              <w:marRight w:val="0"/>
                              <w:marTop w:val="0"/>
                              <w:marBottom w:val="360"/>
                              <w:divBdr>
                                <w:top w:val="none" w:sz="0" w:space="0" w:color="auto"/>
                                <w:left w:val="none" w:sz="0" w:space="0" w:color="auto"/>
                                <w:bottom w:val="none" w:sz="0" w:space="0" w:color="auto"/>
                                <w:right w:val="none" w:sz="0" w:space="0" w:color="auto"/>
                              </w:divBdr>
                            </w:div>
                            <w:div w:id="3267859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057360892">
          <w:marLeft w:val="0"/>
          <w:marRight w:val="0"/>
          <w:marTop w:val="0"/>
          <w:marBottom w:val="0"/>
          <w:divBdr>
            <w:top w:val="none" w:sz="0" w:space="0" w:color="auto"/>
            <w:left w:val="none" w:sz="0" w:space="0" w:color="auto"/>
            <w:bottom w:val="none" w:sz="0" w:space="0" w:color="auto"/>
            <w:right w:val="none" w:sz="0" w:space="0" w:color="auto"/>
          </w:divBdr>
          <w:divsChild>
            <w:div w:id="611593935">
              <w:marLeft w:val="0"/>
              <w:marRight w:val="0"/>
              <w:marTop w:val="0"/>
              <w:marBottom w:val="0"/>
              <w:divBdr>
                <w:top w:val="none" w:sz="0" w:space="0" w:color="auto"/>
                <w:left w:val="none" w:sz="0" w:space="0" w:color="auto"/>
                <w:bottom w:val="none" w:sz="0" w:space="0" w:color="auto"/>
                <w:right w:val="none" w:sz="0" w:space="0" w:color="auto"/>
              </w:divBdr>
              <w:divsChild>
                <w:div w:id="1043675568">
                  <w:marLeft w:val="0"/>
                  <w:marRight w:val="0"/>
                  <w:marTop w:val="0"/>
                  <w:marBottom w:val="0"/>
                  <w:divBdr>
                    <w:top w:val="none" w:sz="0" w:space="0" w:color="auto"/>
                    <w:left w:val="none" w:sz="0" w:space="0" w:color="auto"/>
                    <w:bottom w:val="none" w:sz="0" w:space="0" w:color="auto"/>
                    <w:right w:val="none" w:sz="0" w:space="0" w:color="auto"/>
                  </w:divBdr>
                  <w:divsChild>
                    <w:div w:id="1890066763">
                      <w:marLeft w:val="0"/>
                      <w:marRight w:val="0"/>
                      <w:marTop w:val="0"/>
                      <w:marBottom w:val="0"/>
                      <w:divBdr>
                        <w:top w:val="none" w:sz="0" w:space="0" w:color="auto"/>
                        <w:left w:val="none" w:sz="0" w:space="0" w:color="auto"/>
                        <w:bottom w:val="none" w:sz="0" w:space="0" w:color="auto"/>
                        <w:right w:val="none" w:sz="0" w:space="0" w:color="auto"/>
                      </w:divBdr>
                      <w:divsChild>
                        <w:div w:id="1307127557">
                          <w:marLeft w:val="0"/>
                          <w:marRight w:val="0"/>
                          <w:marTop w:val="0"/>
                          <w:marBottom w:val="0"/>
                          <w:divBdr>
                            <w:top w:val="none" w:sz="0" w:space="0" w:color="auto"/>
                            <w:left w:val="none" w:sz="0" w:space="0" w:color="auto"/>
                            <w:bottom w:val="none" w:sz="0" w:space="0" w:color="auto"/>
                            <w:right w:val="none" w:sz="0" w:space="0" w:color="auto"/>
                          </w:divBdr>
                          <w:divsChild>
                            <w:div w:id="4060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408857">
          <w:marLeft w:val="0"/>
          <w:marRight w:val="0"/>
          <w:marTop w:val="0"/>
          <w:marBottom w:val="0"/>
          <w:divBdr>
            <w:top w:val="none" w:sz="0" w:space="0" w:color="auto"/>
            <w:left w:val="none" w:sz="0" w:space="0" w:color="auto"/>
            <w:bottom w:val="none" w:sz="0" w:space="0" w:color="auto"/>
            <w:right w:val="none" w:sz="0" w:space="0" w:color="auto"/>
          </w:divBdr>
          <w:divsChild>
            <w:div w:id="1073820646">
              <w:marLeft w:val="0"/>
              <w:marRight w:val="0"/>
              <w:marTop w:val="0"/>
              <w:marBottom w:val="0"/>
              <w:divBdr>
                <w:top w:val="none" w:sz="0" w:space="0" w:color="auto"/>
                <w:left w:val="none" w:sz="0" w:space="0" w:color="auto"/>
                <w:bottom w:val="none" w:sz="0" w:space="0" w:color="auto"/>
                <w:right w:val="none" w:sz="0" w:space="0" w:color="auto"/>
              </w:divBdr>
              <w:divsChild>
                <w:div w:id="503789543">
                  <w:marLeft w:val="0"/>
                  <w:marRight w:val="0"/>
                  <w:marTop w:val="0"/>
                  <w:marBottom w:val="0"/>
                  <w:divBdr>
                    <w:top w:val="none" w:sz="0" w:space="0" w:color="auto"/>
                    <w:left w:val="none" w:sz="0" w:space="0" w:color="auto"/>
                    <w:bottom w:val="none" w:sz="0" w:space="0" w:color="auto"/>
                    <w:right w:val="none" w:sz="0" w:space="0" w:color="auto"/>
                  </w:divBdr>
                  <w:divsChild>
                    <w:div w:id="927887408">
                      <w:marLeft w:val="0"/>
                      <w:marRight w:val="0"/>
                      <w:marTop w:val="0"/>
                      <w:marBottom w:val="0"/>
                      <w:divBdr>
                        <w:top w:val="none" w:sz="0" w:space="0" w:color="auto"/>
                        <w:left w:val="none" w:sz="0" w:space="0" w:color="auto"/>
                        <w:bottom w:val="none" w:sz="0" w:space="0" w:color="auto"/>
                        <w:right w:val="none" w:sz="0" w:space="0" w:color="auto"/>
                      </w:divBdr>
                      <w:divsChild>
                        <w:div w:id="603922556">
                          <w:marLeft w:val="0"/>
                          <w:marRight w:val="0"/>
                          <w:marTop w:val="0"/>
                          <w:marBottom w:val="0"/>
                          <w:divBdr>
                            <w:top w:val="none" w:sz="0" w:space="0" w:color="auto"/>
                            <w:left w:val="none" w:sz="0" w:space="0" w:color="auto"/>
                            <w:bottom w:val="none" w:sz="0" w:space="0" w:color="auto"/>
                            <w:right w:val="none" w:sz="0" w:space="0" w:color="auto"/>
                          </w:divBdr>
                          <w:divsChild>
                            <w:div w:id="1307978357">
                              <w:marLeft w:val="0"/>
                              <w:marRight w:val="0"/>
                              <w:marTop w:val="0"/>
                              <w:marBottom w:val="360"/>
                              <w:divBdr>
                                <w:top w:val="none" w:sz="0" w:space="0" w:color="auto"/>
                                <w:left w:val="none" w:sz="0" w:space="0" w:color="auto"/>
                                <w:bottom w:val="none" w:sz="0" w:space="0" w:color="auto"/>
                                <w:right w:val="none" w:sz="0" w:space="0" w:color="auto"/>
                              </w:divBdr>
                            </w:div>
                            <w:div w:id="1675375467">
                              <w:marLeft w:val="0"/>
                              <w:marRight w:val="0"/>
                              <w:marTop w:val="0"/>
                              <w:marBottom w:val="360"/>
                              <w:divBdr>
                                <w:top w:val="none" w:sz="0" w:space="0" w:color="auto"/>
                                <w:left w:val="none" w:sz="0" w:space="0" w:color="auto"/>
                                <w:bottom w:val="none" w:sz="0" w:space="0" w:color="auto"/>
                                <w:right w:val="none" w:sz="0" w:space="0" w:color="auto"/>
                              </w:divBdr>
                            </w:div>
                            <w:div w:id="932519493">
                              <w:marLeft w:val="0"/>
                              <w:marRight w:val="0"/>
                              <w:marTop w:val="0"/>
                              <w:marBottom w:val="360"/>
                              <w:divBdr>
                                <w:top w:val="none" w:sz="0" w:space="0" w:color="auto"/>
                                <w:left w:val="none" w:sz="0" w:space="0" w:color="auto"/>
                                <w:bottom w:val="none" w:sz="0" w:space="0" w:color="auto"/>
                                <w:right w:val="none" w:sz="0" w:space="0" w:color="auto"/>
                              </w:divBdr>
                            </w:div>
                            <w:div w:id="1200628733">
                              <w:marLeft w:val="0"/>
                              <w:marRight w:val="0"/>
                              <w:marTop w:val="0"/>
                              <w:marBottom w:val="360"/>
                              <w:divBdr>
                                <w:top w:val="none" w:sz="0" w:space="0" w:color="auto"/>
                                <w:left w:val="none" w:sz="0" w:space="0" w:color="auto"/>
                                <w:bottom w:val="none" w:sz="0" w:space="0" w:color="auto"/>
                                <w:right w:val="none" w:sz="0" w:space="0" w:color="auto"/>
                              </w:divBdr>
                            </w:div>
                            <w:div w:id="853224802">
                              <w:marLeft w:val="0"/>
                              <w:marRight w:val="0"/>
                              <w:marTop w:val="0"/>
                              <w:marBottom w:val="360"/>
                              <w:divBdr>
                                <w:top w:val="none" w:sz="0" w:space="0" w:color="auto"/>
                                <w:left w:val="none" w:sz="0" w:space="0" w:color="auto"/>
                                <w:bottom w:val="none" w:sz="0" w:space="0" w:color="auto"/>
                                <w:right w:val="none" w:sz="0" w:space="0" w:color="auto"/>
                              </w:divBdr>
                              <w:divsChild>
                                <w:div w:id="689529063">
                                  <w:marLeft w:val="0"/>
                                  <w:marRight w:val="0"/>
                                  <w:marTop w:val="0"/>
                                  <w:marBottom w:val="0"/>
                                  <w:divBdr>
                                    <w:top w:val="none" w:sz="0" w:space="0" w:color="auto"/>
                                    <w:left w:val="none" w:sz="0" w:space="0" w:color="auto"/>
                                    <w:bottom w:val="none" w:sz="0" w:space="0" w:color="auto"/>
                                    <w:right w:val="none" w:sz="0" w:space="0" w:color="auto"/>
                                  </w:divBdr>
                                </w:div>
                              </w:divsChild>
                            </w:div>
                            <w:div w:id="544945744">
                              <w:marLeft w:val="0"/>
                              <w:marRight w:val="0"/>
                              <w:marTop w:val="0"/>
                              <w:marBottom w:val="360"/>
                              <w:divBdr>
                                <w:top w:val="none" w:sz="0" w:space="0" w:color="auto"/>
                                <w:left w:val="none" w:sz="0" w:space="0" w:color="auto"/>
                                <w:bottom w:val="none" w:sz="0" w:space="0" w:color="auto"/>
                                <w:right w:val="none" w:sz="0" w:space="0" w:color="auto"/>
                              </w:divBdr>
                            </w:div>
                            <w:div w:id="1839421330">
                              <w:marLeft w:val="0"/>
                              <w:marRight w:val="0"/>
                              <w:marTop w:val="0"/>
                              <w:marBottom w:val="360"/>
                              <w:divBdr>
                                <w:top w:val="none" w:sz="0" w:space="0" w:color="auto"/>
                                <w:left w:val="none" w:sz="0" w:space="0" w:color="auto"/>
                                <w:bottom w:val="none" w:sz="0" w:space="0" w:color="auto"/>
                                <w:right w:val="none" w:sz="0" w:space="0" w:color="auto"/>
                              </w:divBdr>
                              <w:divsChild>
                                <w:div w:id="7824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interest.de/pin/create/link/?url=https://www.mdr.de/geschichte/war-die-ddr-pleite100.html&amp;media=https%3A%2F%2Fcdn.mdr.de%2Fadministratives%2Fhtml%2Flogo-mdr-sm-100_v-variantBig16x9_wm-true_zc-ecbbafc6.jpg%3Fversion%3D22992&amp;description=Wie%20pleite%20war%20die%20DDR%3F%20%7C%20MDR.D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twitter.com/intent/tweet?text=Wie%20pleite%20war%20die%20DDR%3F&amp;url=https://www.mdr.de/geschichte/war-die-ddr-pleite100.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facebook.com/sharer.php?u=https://www.mdr.de/geschichte/war-die-ddr-pleite100.html&amp;t=Wie%20pleite%20war%20die%20DDR%3F" TargetMode="External"/><Relationship Id="rId5" Type="http://schemas.openxmlformats.org/officeDocument/2006/relationships/hyperlink" Target="https://de.statista.com/statistik/daten/studie/4778/umfrage/schulden-der-haushalte-bund-laender-und-gemeinden/" TargetMode="External"/><Relationship Id="rId15" Type="http://schemas.openxmlformats.org/officeDocument/2006/relationships/fontTable" Target="fontTable.xml"/><Relationship Id="rId10" Type="http://schemas.openxmlformats.org/officeDocument/2006/relationships/hyperlink" Target="https://www.mdr.de/geschichte/war-die-ddr-pleite100.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mdr.de/geschichte/war-die-ddr-pleite100.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750</Words>
  <Characters>4732</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Horst-Christian Heinke</dc:creator>
  <cp:keywords/>
  <dc:description/>
  <cp:lastModifiedBy>Horst-Christian Heinke</cp:lastModifiedBy>
  <cp:revision>3</cp:revision>
  <cp:lastPrinted>2022-03-25T14:58:00Z</cp:lastPrinted>
  <dcterms:created xsi:type="dcterms:W3CDTF">2022-03-25T14:58:00Z</dcterms:created>
  <dcterms:modified xsi:type="dcterms:W3CDTF">2022-03-25T15:00:00Z</dcterms:modified>
</cp:coreProperties>
</file>