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Personal Loan Creation – Baseline Functional Overview (Core Banking System)</w:t>
      </w:r>
    </w:p>
    <w:p/>
    <w:p>
      <w:pPr>
        <w:pStyle w:val="Heading2"/>
      </w:pPr>
      <w:r>
        <w:t>1. Overview of Personal Loan</w:t>
      </w:r>
    </w:p>
    <w:p>
      <w:r>
        <w:t>A personal loan is an unsecured retail lending product offered by banks to individual customers for personal use such as medical needs, education, travel, or emergencies. It is typically repaid through fixed monthly installments (EMIs) over a defined tenure and is priced based on risk, income, credit history, and market-linked parameters.</w:t>
      </w:r>
    </w:p>
    <w:p/>
    <w:p>
      <w:pPr>
        <w:pStyle w:val="Heading2"/>
      </w:pPr>
      <w:r>
        <w:t>2. Personal Loan Origination in a Core Banking System</w:t>
      </w:r>
    </w:p>
    <w:p>
      <w:r>
        <w:t>The creation of a personal loan account in a core banking system generally follows a structured workflow:</w:t>
      </w:r>
    </w:p>
    <w:p>
      <w:r>
        <w:t>- **Customer Onboarding**: Verification of KYC, demographic details, financial information, and risk profiling.</w:t>
      </w:r>
    </w:p>
    <w:p>
      <w:r>
        <w:t>- **Application Creation**: Capture of loan amount, purpose, requested tenure, and repayment mode.</w:t>
      </w:r>
    </w:p>
    <w:p>
      <w:r>
        <w:t>- **Credit Assessment**: Pulling bureau score, applying eligibility rules, FOIR/DSR checks, stability checks, and income validations.</w:t>
      </w:r>
    </w:p>
    <w:p>
      <w:r>
        <w:t>- **Underwriting &amp; Approval**: Automated decisioning or manual underwriting based on defined authority levels.</w:t>
      </w:r>
    </w:p>
    <w:p>
      <w:r>
        <w:t>- **Sanction &amp; Offer Creation**: Generation of sanction letter with approved terms.</w:t>
      </w:r>
    </w:p>
    <w:p>
      <w:r>
        <w:t>- **Account Creation**: Conversion of sanctioned loan into a live loan account within the core banking system.</w:t>
      </w:r>
    </w:p>
    <w:p>
      <w:r>
        <w:t>- **Disbursement**: Release of funds as per approved mode (credit to CASA, vendor payment, etc.).</w:t>
      </w:r>
    </w:p>
    <w:p/>
    <w:p>
      <w:pPr>
        <w:pStyle w:val="Heading2"/>
      </w:pPr>
      <w:r>
        <w:t>3. Parameterisation in the Core Banking System</w:t>
      </w:r>
    </w:p>
    <w:p>
      <w:r>
        <w:t>Core banking systems maintain highly configurable parameter tables that govern the full loan lifecycle. Key parameter categories include:</w:t>
      </w:r>
    </w:p>
    <w:p>
      <w:r>
        <w:t>- **Product Parameters**: Interest rate type (fixed/floating), allowed tenures, minimum/maximum loan amounts, purpose codes.</w:t>
      </w:r>
    </w:p>
    <w:p>
      <w:r>
        <w:t>- **Pricing Parameters**: Interest rate matrix, risk-based pricing slabs, benchmark rate linkage (e.g., MCLR/IBR).</w:t>
      </w:r>
    </w:p>
    <w:p>
      <w:r>
        <w:t>- **Fee Parameters**: Processing fee, prepayment charges, bounce charges, overdue interest, and waiver rules.</w:t>
      </w:r>
    </w:p>
    <w:p>
      <w:r>
        <w:t>- **Repayment Parameters**: EMI frequency, repayment mode (NACH/SI), due date assignment rules.</w:t>
      </w:r>
    </w:p>
    <w:p>
      <w:r>
        <w:t>- **Accounting Parameters**: GL mapping, accrual rules, provisioning rules.</w:t>
      </w:r>
    </w:p>
    <w:p>
      <w:r>
        <w:t>- **Risk &amp; Eligibility Parameters**: FOIR limits, credit score cut-offs, existing obligations, employment checks.</w:t>
      </w:r>
    </w:p>
    <w:p/>
    <w:p>
      <w:r>
        <w:t>These parameters are designed to be updated without code change, ensuring agility and compliance with regulatory or business policy updates.</w:t>
      </w:r>
    </w:p>
    <w:p/>
    <w:p>
      <w:pPr>
        <w:pStyle w:val="Heading2"/>
      </w:pPr>
      <w:r>
        <w:t>4. How Core Banking Refers to Parameters During the Loan Life Cycle</w:t>
      </w:r>
    </w:p>
    <w:p>
      <w:r>
        <w:t>Once the personal loan account is created, all lifecycle events refer back to these parameters:</w:t>
      </w:r>
    </w:p>
    <w:p>
      <w:r>
        <w:t>- **Interest Calculation**: Uses product and pricing parameters to compute daily or monthly interest.</w:t>
      </w:r>
    </w:p>
    <w:p>
      <w:r>
        <w:t>- **Repayment Processing**: EMI calculation and installment schedule follow repayment and interest parameters.</w:t>
      </w:r>
    </w:p>
    <w:p>
      <w:r>
        <w:t>- **Delinquency Management**: Overdue logic, penalty calculation, and NPA classification are derived from parameter tables.</w:t>
      </w:r>
    </w:p>
    <w:p>
      <w:r>
        <w:t>- **Prepayment/Foreclosure**: Fee rules and recalculation logic are fetched from configured parameters.</w:t>
      </w:r>
    </w:p>
    <w:p>
      <w:r>
        <w:t>- **Rescheduling or Top-Up**: Eligibility and pricing rules are revalidated using existing parameter tables.</w:t>
      </w:r>
    </w:p>
    <w:p>
      <w:r>
        <w:t>- **Lifecycle Accounting**: GL postings for disbursement, EMI, accruals, reversals, and write-offs are guided by accounting parameters.</w:t>
      </w:r>
    </w:p>
    <w:p/>
    <w:p>
      <w:pPr>
        <w:pStyle w:val="Heading2"/>
      </w:pPr>
      <w:r>
        <w:t>5. Purpose of This Baseline Document</w:t>
      </w:r>
    </w:p>
    <w:p>
      <w:r>
        <w:t>This baseline serves as:</w:t>
      </w:r>
    </w:p>
    <w:p>
      <w:r>
        <w:t>- A reference for **BRD creation** for new loan-related enhancements.</w:t>
      </w:r>
    </w:p>
    <w:p>
      <w:r>
        <w:t>- A foundation for **test case and scenario design** during functional, integration, and UAT testing.</w:t>
      </w:r>
    </w:p>
    <w:p>
      <w:r>
        <w:t>- A common understanding tool across business, IT, QA, architecture, and vendor teams.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