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04c754b00a004cf3bc7ffffa642894b5f503708"/>
    <w:p>
      <w:pPr>
        <w:pStyle w:val="Heading1"/>
      </w:pPr>
      <w:r>
        <w:t xml:space="preserve">How a Commercial Contractor Reclaimed 116 Hours a Month—and Submitted A$1.55 Million in Claims Seven Days Earlier</w:t>
      </w:r>
    </w:p>
    <w:p>
      <w:pPr>
        <w:pStyle w:val="FirstParagraph"/>
      </w:pPr>
      <w:r>
        <w:rPr>
          <w:b/>
          <w:bCs/>
        </w:rPr>
        <w:t xml:space="preserve">Commercial construction | Sydney, Australia</w:t>
      </w:r>
    </w:p>
    <w:bookmarkStart w:id="20" w:name="the-outcome"/>
    <w:p>
      <w:pPr>
        <w:pStyle w:val="Heading3"/>
      </w:pPr>
      <w:r>
        <w:t xml:space="preserve">The outcome</w:t>
      </w:r>
    </w:p>
    <w:p>
      <w:pPr>
        <w:pStyle w:val="FirstParagraph"/>
      </w:pPr>
      <w:r>
        <w:rPr>
          <w:b/>
          <w:bCs/>
        </w:rPr>
        <w:t xml:space="preserve">72% less commercial administration</w:t>
      </w:r>
    </w:p>
    <w:p>
      <w:pPr>
        <w:pStyle w:val="BodyText"/>
      </w:pPr>
      <w:r>
        <w:rPr>
          <w:b/>
          <w:bCs/>
        </w:rPr>
        <w:t xml:space="preserve">116 staff hours reclaimed every month</w:t>
      </w:r>
    </w:p>
    <w:p>
      <w:pPr>
        <w:pStyle w:val="BodyText"/>
      </w:pPr>
      <w:r>
        <w:rPr>
          <w:b/>
          <w:bCs/>
        </w:rPr>
        <w:t xml:space="preserve">A$91,000 in annual operational capacity</w:t>
      </w:r>
    </w:p>
    <w:p>
      <w:pPr>
        <w:pStyle w:val="BodyText"/>
      </w:pPr>
      <w:r>
        <w:rPr>
          <w:b/>
          <w:bCs/>
        </w:rPr>
        <w:t xml:space="preserve">Client payment claims prepared seven days faster</w:t>
      </w:r>
    </w:p>
    <w:p>
      <w:pPr>
        <w:pStyle w:val="BodyText"/>
      </w:pPr>
      <w:r>
        <w:rPr>
          <w:b/>
          <w:bCs/>
        </w:rPr>
        <w:t xml:space="preserve">A$360,000 working-capital timing improvement</w:t>
      </w:r>
    </w:p>
    <w:p>
      <w:r>
        <w:pict>
          <v:rect style="width:0;height:1.5pt" o:hralign="center" o:hrstd="t" o:hr="t"/>
        </w:pict>
      </w:r>
    </w:p>
    <w:bookmarkEnd w:id="20"/>
    <w:bookmarkStart w:id="22" w:name="the-client"/>
    <w:p>
      <w:pPr>
        <w:pStyle w:val="Heading2"/>
      </w:pPr>
      <w:r>
        <w:t xml:space="preserve">The client</w:t>
      </w:r>
    </w:p>
    <w:p>
      <w:pPr>
        <w:pStyle w:val="FirstParagraph"/>
      </w:pPr>
      <w:r>
        <w:t xml:space="preserve">A privately owned commercial construction company based in Sydney, delivering office fit-outs, refurbishments and small-to-medium commercial projects across New South Wales.</w:t>
      </w:r>
    </w:p>
    <w:bookmarkStart w:id="21" w:name="company-profile"/>
    <w:p>
      <w:pPr>
        <w:pStyle w:val="Heading3"/>
      </w:pPr>
      <w:r>
        <w:t xml:space="preserve">Company profile</w:t>
      </w:r>
    </w:p>
    <w:p>
      <w:pPr>
        <w:pStyle w:val="Compact"/>
        <w:numPr>
          <w:ilvl w:val="0"/>
          <w:numId w:val="1001"/>
        </w:numPr>
      </w:pPr>
      <w:r>
        <w:rPr>
          <w:b/>
          <w:bCs/>
        </w:rPr>
        <w:t xml:space="preserve">Industry:</w:t>
      </w:r>
      <w:r>
        <w:t xml:space="preserve"> </w:t>
      </w:r>
      <w:r>
        <w:t xml:space="preserve">Commercial construction</w:t>
      </w:r>
    </w:p>
    <w:p>
      <w:pPr>
        <w:pStyle w:val="Compact"/>
        <w:numPr>
          <w:ilvl w:val="0"/>
          <w:numId w:val="1001"/>
        </w:numPr>
      </w:pPr>
      <w:r>
        <w:rPr>
          <w:b/>
          <w:bCs/>
        </w:rPr>
        <w:t xml:space="preserve">Employees:</w:t>
      </w:r>
      <w:r>
        <w:t xml:space="preserve"> </w:t>
      </w:r>
      <w:r>
        <w:t xml:space="preserve">46</w:t>
      </w:r>
    </w:p>
    <w:p>
      <w:pPr>
        <w:pStyle w:val="Compact"/>
        <w:numPr>
          <w:ilvl w:val="0"/>
          <w:numId w:val="1001"/>
        </w:numPr>
      </w:pPr>
      <w:r>
        <w:rPr>
          <w:b/>
          <w:bCs/>
        </w:rPr>
        <w:t xml:space="preserve">Annual revenue:</w:t>
      </w:r>
      <w:r>
        <w:t xml:space="preserve"> </w:t>
      </w:r>
      <w:r>
        <w:t xml:space="preserve">Approximately A$18 million</w:t>
      </w:r>
    </w:p>
    <w:p>
      <w:pPr>
        <w:pStyle w:val="Compact"/>
        <w:numPr>
          <w:ilvl w:val="0"/>
          <w:numId w:val="1001"/>
        </w:numPr>
      </w:pPr>
      <w:r>
        <w:rPr>
          <w:b/>
          <w:bCs/>
        </w:rPr>
        <w:t xml:space="preserve">Active projects:</w:t>
      </w:r>
      <w:r>
        <w:t xml:space="preserve"> </w:t>
      </w:r>
      <w:r>
        <w:t xml:space="preserve">Eight</w:t>
      </w:r>
    </w:p>
    <w:p>
      <w:pPr>
        <w:pStyle w:val="Compact"/>
        <w:numPr>
          <w:ilvl w:val="0"/>
          <w:numId w:val="1001"/>
        </w:numPr>
      </w:pPr>
      <w:r>
        <w:rPr>
          <w:b/>
          <w:bCs/>
        </w:rPr>
        <w:t xml:space="preserve">Regular subcontractors:</w:t>
      </w:r>
      <w:r>
        <w:t xml:space="preserve"> </w:t>
      </w:r>
      <w:r>
        <w:t xml:space="preserve">63</w:t>
      </w:r>
    </w:p>
    <w:p>
      <w:pPr>
        <w:pStyle w:val="Compact"/>
        <w:numPr>
          <w:ilvl w:val="0"/>
          <w:numId w:val="1001"/>
        </w:numPr>
      </w:pPr>
      <w:r>
        <w:rPr>
          <w:b/>
          <w:bCs/>
        </w:rPr>
        <w:t xml:space="preserve">Monthly subcontractor claims:</w:t>
      </w:r>
      <w:r>
        <w:t xml:space="preserve"> </w:t>
      </w:r>
      <w:r>
        <w:t xml:space="preserve">Approximately 75</w:t>
      </w:r>
    </w:p>
    <w:p>
      <w:pPr>
        <w:pStyle w:val="Compact"/>
        <w:numPr>
          <w:ilvl w:val="0"/>
          <w:numId w:val="1001"/>
        </w:numPr>
      </w:pPr>
      <w:r>
        <w:rPr>
          <w:b/>
          <w:bCs/>
        </w:rPr>
        <w:t xml:space="preserve">Monthly variations:</w:t>
      </w:r>
      <w:r>
        <w:t xml:space="preserve"> </w:t>
      </w:r>
      <w:r>
        <w:t xml:space="preserve">Approximately 28</w:t>
      </w:r>
    </w:p>
    <w:p>
      <w:pPr>
        <w:pStyle w:val="Compact"/>
        <w:numPr>
          <w:ilvl w:val="0"/>
          <w:numId w:val="1001"/>
        </w:numPr>
      </w:pPr>
      <w:r>
        <w:rPr>
          <w:b/>
          <w:bCs/>
        </w:rPr>
        <w:t xml:space="preserve">Monthly client claims:</w:t>
      </w:r>
      <w:r>
        <w:t xml:space="preserve"> </w:t>
      </w:r>
      <w:r>
        <w:t xml:space="preserve">Approximately A$1.55 million</w:t>
      </w:r>
    </w:p>
    <w:p>
      <w:pPr>
        <w:pStyle w:val="Compact"/>
        <w:numPr>
          <w:ilvl w:val="0"/>
          <w:numId w:val="1001"/>
        </w:numPr>
      </w:pPr>
      <w:r>
        <w:rPr>
          <w:b/>
          <w:bCs/>
        </w:rPr>
        <w:t xml:space="preserve">Existing systems:</w:t>
      </w:r>
      <w:r>
        <w:t xml:space="preserve"> </w:t>
      </w:r>
      <w:r>
        <w:t xml:space="preserve">Project-management software, accounting software, email, spreadsheets and messaging groups</w:t>
      </w:r>
    </w:p>
    <w:p>
      <w:pPr>
        <w:pStyle w:val="FirstParagraph"/>
      </w:pPr>
      <w:r>
        <w:t xml:space="preserve">The contractor already used established construction and accounting software.</w:t>
      </w:r>
    </w:p>
    <w:p>
      <w:pPr>
        <w:pStyle w:val="BodyText"/>
      </w:pPr>
      <w:r>
        <w:t xml:space="preserve">But its commercial team still maintained a collection of spreadsheets beside those systems.</w:t>
      </w:r>
    </w:p>
    <w:p>
      <w:pPr>
        <w:pStyle w:val="BodyText"/>
      </w:pPr>
      <w:r>
        <w:t xml:space="preserve">One tracked subcontractor claims. Another tracked variations. A third monitored insurance certificates, licences and other compliance documents. Project managers kept their own registers. Site supervisors sent supporting information through email and messaging groups.</w:t>
      </w:r>
    </w:p>
    <w:p>
      <w:pPr>
        <w:pStyle w:val="BodyText"/>
      </w:pPr>
      <w:r>
        <w:t xml:space="preserve">The systems recorded pieces of the project.</w:t>
      </w:r>
    </w:p>
    <w:p>
      <w:pPr>
        <w:pStyle w:val="BodyText"/>
      </w:pPr>
      <w:r>
        <w:t xml:space="preserve">They did not create one reliable commercial workflow.</w:t>
      </w:r>
    </w:p>
    <w:p>
      <w:r>
        <w:pict>
          <v:rect style="width:0;height:1.5pt" o:hralign="center" o:hrstd="t" o:hr="t"/>
        </w:pict>
      </w:r>
    </w:p>
    <w:bookmarkEnd w:id="21"/>
    <w:bookmarkEnd w:id="22"/>
    <w:bookmarkEnd w:id="23"/>
    <w:bookmarkStart w:id="30" w:name="the-problem"/>
    <w:p>
      <w:pPr>
        <w:pStyle w:val="Heading1"/>
      </w:pPr>
      <w:r>
        <w:t xml:space="preserve">The problem</w:t>
      </w:r>
    </w:p>
    <w:p>
      <w:pPr>
        <w:pStyle w:val="FirstParagraph"/>
      </w:pPr>
      <w:r>
        <w:t xml:space="preserve">Every month ended with the same scramble.</w:t>
      </w:r>
    </w:p>
    <w:p>
      <w:pPr>
        <w:pStyle w:val="BodyText"/>
      </w:pPr>
      <w:r>
        <w:t xml:space="preserve">Subcontractors submitted claims in different formats. Some attached the correct supporting documents. Some referred to outdated contract values. Some included variations that had not yet been formally approved.</w:t>
      </w:r>
    </w:p>
    <w:p>
      <w:pPr>
        <w:pStyle w:val="BodyText"/>
      </w:pPr>
      <w:r>
        <w:t xml:space="preserve">The contract administrator had to compare each claim against:</w:t>
      </w:r>
    </w:p>
    <w:p>
      <w:pPr>
        <w:pStyle w:val="Compact"/>
        <w:numPr>
          <w:ilvl w:val="0"/>
          <w:numId w:val="1002"/>
        </w:numPr>
      </w:pPr>
      <w:r>
        <w:t xml:space="preserve">The original subcontract value</w:t>
      </w:r>
    </w:p>
    <w:p>
      <w:pPr>
        <w:pStyle w:val="Compact"/>
        <w:numPr>
          <w:ilvl w:val="0"/>
          <w:numId w:val="1002"/>
        </w:numPr>
      </w:pPr>
      <w:r>
        <w:t xml:space="preserve">Approved variations</w:t>
      </w:r>
    </w:p>
    <w:p>
      <w:pPr>
        <w:pStyle w:val="Compact"/>
        <w:numPr>
          <w:ilvl w:val="0"/>
          <w:numId w:val="1002"/>
        </w:numPr>
      </w:pPr>
      <w:r>
        <w:t xml:space="preserve">Previous claims</w:t>
      </w:r>
    </w:p>
    <w:p>
      <w:pPr>
        <w:pStyle w:val="Compact"/>
        <w:numPr>
          <w:ilvl w:val="0"/>
          <w:numId w:val="1002"/>
        </w:numPr>
      </w:pPr>
      <w:r>
        <w:t xml:space="preserve">Retention held</w:t>
      </w:r>
    </w:p>
    <w:p>
      <w:pPr>
        <w:pStyle w:val="Compact"/>
        <w:numPr>
          <w:ilvl w:val="0"/>
          <w:numId w:val="1002"/>
        </w:numPr>
      </w:pPr>
      <w:r>
        <w:t xml:space="preserve">Site-confirmed progress</w:t>
      </w:r>
    </w:p>
    <w:p>
      <w:pPr>
        <w:pStyle w:val="Compact"/>
        <w:numPr>
          <w:ilvl w:val="0"/>
          <w:numId w:val="1002"/>
        </w:numPr>
      </w:pPr>
      <w:r>
        <w:t xml:space="preserve">Compliance-document status</w:t>
      </w:r>
    </w:p>
    <w:p>
      <w:pPr>
        <w:pStyle w:val="Compact"/>
        <w:numPr>
          <w:ilvl w:val="0"/>
          <w:numId w:val="1002"/>
        </w:numPr>
      </w:pPr>
      <w:r>
        <w:t xml:space="preserve">The accounting system</w:t>
      </w:r>
    </w:p>
    <w:p>
      <w:pPr>
        <w:pStyle w:val="Compact"/>
        <w:numPr>
          <w:ilvl w:val="0"/>
          <w:numId w:val="1002"/>
        </w:numPr>
      </w:pPr>
      <w:r>
        <w:t xml:space="preserve">Separate project spreadsheets</w:t>
      </w:r>
    </w:p>
    <w:p>
      <w:pPr>
        <w:pStyle w:val="FirstParagraph"/>
      </w:pPr>
      <w:r>
        <w:t xml:space="preserve">If something did not match, another email thread began.</w:t>
      </w:r>
    </w:p>
    <w:p>
      <w:pPr>
        <w:pStyle w:val="BodyText"/>
      </w:pPr>
      <w:r>
        <w:t xml:space="preserve">At the same time, project managers were assembling client payment claims. They needed updated progress information, variation approvals, subcontractor liabilities, site records and supporting evidence from several people.</w:t>
      </w:r>
    </w:p>
    <w:p>
      <w:pPr>
        <w:pStyle w:val="BodyText"/>
      </w:pPr>
      <w:r>
        <w:t xml:space="preserve">By the time everything was reconciled, the claim could be ready more than a week after month-end.</w:t>
      </w:r>
    </w:p>
    <w:p>
      <w:pPr>
        <w:pStyle w:val="BodyText"/>
      </w:pPr>
      <w:r>
        <w:t xml:space="preserve">That delay did not necessarily reduce the amount billed.</w:t>
      </w:r>
    </w:p>
    <w:p>
      <w:pPr>
        <w:pStyle w:val="BodyText"/>
      </w:pPr>
      <w:r>
        <w:t xml:space="preserve">It delayed when the payment process could begin.</w:t>
      </w:r>
    </w:p>
    <w:p>
      <w:r>
        <w:pict>
          <v:rect style="width:0;height:1.5pt" o:hralign="center" o:hrstd="t" o:hr="t"/>
        </w:pict>
      </w:r>
    </w:p>
    <w:bookmarkStart w:id="29" w:name="the-operational-pain-points"/>
    <w:p>
      <w:pPr>
        <w:pStyle w:val="Heading2"/>
      </w:pPr>
      <w:r>
        <w:t xml:space="preserve">The operational pain points</w:t>
      </w:r>
    </w:p>
    <w:bookmarkStart w:id="24" w:name="X6c9bf1e9e5366f36d03bd921adcfd03ab164d9d"/>
    <w:p>
      <w:pPr>
        <w:pStyle w:val="Heading3"/>
      </w:pPr>
      <w:r>
        <w:t xml:space="preserve">Subcontractor claims were difficult to validate</w:t>
      </w:r>
    </w:p>
    <w:p>
      <w:pPr>
        <w:pStyle w:val="FirstParagraph"/>
      </w:pPr>
      <w:r>
        <w:t xml:space="preserve">Each subcontractor submitted information differently.</w:t>
      </w:r>
    </w:p>
    <w:p>
      <w:pPr>
        <w:pStyle w:val="BodyText"/>
      </w:pPr>
      <w:r>
        <w:t xml:space="preserve">The commercial team had to manually determine:</w:t>
      </w:r>
    </w:p>
    <w:p>
      <w:pPr>
        <w:pStyle w:val="Compact"/>
        <w:numPr>
          <w:ilvl w:val="0"/>
          <w:numId w:val="1003"/>
        </w:numPr>
      </w:pPr>
      <w:r>
        <w:t xml:space="preserve">Whether the claimed percentage matched site progress</w:t>
      </w:r>
    </w:p>
    <w:p>
      <w:pPr>
        <w:pStyle w:val="Compact"/>
        <w:numPr>
          <w:ilvl w:val="0"/>
          <w:numId w:val="1003"/>
        </w:numPr>
      </w:pPr>
      <w:r>
        <w:t xml:space="preserve">Whether previous payments had been deducted correctly</w:t>
      </w:r>
    </w:p>
    <w:p>
      <w:pPr>
        <w:pStyle w:val="Compact"/>
        <w:numPr>
          <w:ilvl w:val="0"/>
          <w:numId w:val="1003"/>
        </w:numPr>
      </w:pPr>
      <w:r>
        <w:t xml:space="preserve">Whether retention had been calculated correctly</w:t>
      </w:r>
    </w:p>
    <w:p>
      <w:pPr>
        <w:pStyle w:val="Compact"/>
        <w:numPr>
          <w:ilvl w:val="0"/>
          <w:numId w:val="1003"/>
        </w:numPr>
      </w:pPr>
      <w:r>
        <w:t xml:space="preserve">Whether the claim included unapproved work</w:t>
      </w:r>
    </w:p>
    <w:p>
      <w:pPr>
        <w:pStyle w:val="Compact"/>
        <w:numPr>
          <w:ilvl w:val="0"/>
          <w:numId w:val="1003"/>
        </w:numPr>
      </w:pPr>
      <w:r>
        <w:t xml:space="preserve">Whether the subcontractor’s compliance documents were current</w:t>
      </w:r>
    </w:p>
    <w:p>
      <w:pPr>
        <w:pStyle w:val="Compact"/>
        <w:numPr>
          <w:ilvl w:val="0"/>
          <w:numId w:val="1003"/>
        </w:numPr>
      </w:pPr>
      <w:r>
        <w:t xml:space="preserve">Whether the value matched the accounting system</w:t>
      </w:r>
    </w:p>
    <w:p>
      <w:pPr>
        <w:pStyle w:val="FirstParagraph"/>
      </w:pPr>
      <w:r>
        <w:t xml:space="preserve">The process depended heavily on experienced employees remembering where to look.</w:t>
      </w:r>
    </w:p>
    <w:bookmarkEnd w:id="24"/>
    <w:bookmarkStart w:id="25" w:name="X1a8ea44731b7e1d34fc1c3fef5b9fa2151e8d8e"/>
    <w:p>
      <w:pPr>
        <w:pStyle w:val="Heading3"/>
      </w:pPr>
      <w:r>
        <w:t xml:space="preserve">Variations were disconnected from the financial workflow</w:t>
      </w:r>
    </w:p>
    <w:p>
      <w:pPr>
        <w:pStyle w:val="FirstParagraph"/>
      </w:pPr>
      <w:r>
        <w:t xml:space="preserve">A variation might begin as:</w:t>
      </w:r>
    </w:p>
    <w:p>
      <w:pPr>
        <w:pStyle w:val="Compact"/>
        <w:numPr>
          <w:ilvl w:val="0"/>
          <w:numId w:val="1004"/>
        </w:numPr>
      </w:pPr>
      <w:r>
        <w:t xml:space="preserve">A site instruction</w:t>
      </w:r>
    </w:p>
    <w:p>
      <w:pPr>
        <w:pStyle w:val="Compact"/>
        <w:numPr>
          <w:ilvl w:val="0"/>
          <w:numId w:val="1004"/>
        </w:numPr>
      </w:pPr>
      <w:r>
        <w:t xml:space="preserve">An email</w:t>
      </w:r>
    </w:p>
    <w:p>
      <w:pPr>
        <w:pStyle w:val="Compact"/>
        <w:numPr>
          <w:ilvl w:val="0"/>
          <w:numId w:val="1004"/>
        </w:numPr>
      </w:pPr>
      <w:r>
        <w:t xml:space="preserve">A marked-up drawing</w:t>
      </w:r>
    </w:p>
    <w:p>
      <w:pPr>
        <w:pStyle w:val="Compact"/>
        <w:numPr>
          <w:ilvl w:val="0"/>
          <w:numId w:val="1004"/>
        </w:numPr>
      </w:pPr>
      <w:r>
        <w:t xml:space="preserve">A photograph</w:t>
      </w:r>
    </w:p>
    <w:p>
      <w:pPr>
        <w:pStyle w:val="Compact"/>
        <w:numPr>
          <w:ilvl w:val="0"/>
          <w:numId w:val="1004"/>
        </w:numPr>
      </w:pPr>
      <w:r>
        <w:t xml:space="preserve">A request for information</w:t>
      </w:r>
    </w:p>
    <w:p>
      <w:pPr>
        <w:pStyle w:val="Compact"/>
        <w:numPr>
          <w:ilvl w:val="0"/>
          <w:numId w:val="1004"/>
        </w:numPr>
      </w:pPr>
      <w:r>
        <w:t xml:space="preserve">A conversation between the client and project manager</w:t>
      </w:r>
    </w:p>
    <w:p>
      <w:pPr>
        <w:pStyle w:val="FirstParagraph"/>
      </w:pPr>
      <w:r>
        <w:t xml:space="preserve">It could then be priced in one spreadsheet, discussed through email and entered into the accounting system only after approval.</w:t>
      </w:r>
    </w:p>
    <w:p>
      <w:pPr>
        <w:pStyle w:val="BodyText"/>
      </w:pPr>
      <w:r>
        <w:t xml:space="preserve">There was no reliable connection between:</w:t>
      </w:r>
    </w:p>
    <w:p>
      <w:pPr>
        <w:pStyle w:val="BodyText"/>
      </w:pPr>
      <w:r>
        <w:rPr>
          <w:b/>
          <w:bCs/>
        </w:rPr>
        <w:t xml:space="preserve">The work requested → the price submitted → the client’s decision → the subcontractor cost → the next payment claim</w:t>
      </w:r>
    </w:p>
    <w:p>
      <w:pPr>
        <w:pStyle w:val="BodyText"/>
      </w:pPr>
      <w:r>
        <w:t xml:space="preserve">This created a growing gap between work performed and work formally approved.</w:t>
      </w:r>
    </w:p>
    <w:bookmarkEnd w:id="25"/>
    <w:bookmarkStart w:id="26" w:name="compliance-was-managed-through-reminders"/>
    <w:p>
      <w:pPr>
        <w:pStyle w:val="Heading3"/>
      </w:pPr>
      <w:r>
        <w:t xml:space="preserve">Compliance was managed through reminders</w:t>
      </w:r>
    </w:p>
    <w:p>
      <w:pPr>
        <w:pStyle w:val="FirstParagraph"/>
      </w:pPr>
      <w:r>
        <w:t xml:space="preserve">Public-liability certificates, workers’ compensation documents, licences, inductions and other records were stored in folders and tracked in spreadsheets.</w:t>
      </w:r>
    </w:p>
    <w:p>
      <w:pPr>
        <w:pStyle w:val="BodyText"/>
      </w:pPr>
      <w:r>
        <w:t xml:space="preserve">Expired documents were often discovered when:</w:t>
      </w:r>
    </w:p>
    <w:p>
      <w:pPr>
        <w:pStyle w:val="Compact"/>
        <w:numPr>
          <w:ilvl w:val="0"/>
          <w:numId w:val="1005"/>
        </w:numPr>
      </w:pPr>
      <w:r>
        <w:t xml:space="preserve">A subcontractor was due to start on site</w:t>
      </w:r>
    </w:p>
    <w:p>
      <w:pPr>
        <w:pStyle w:val="Compact"/>
        <w:numPr>
          <w:ilvl w:val="0"/>
          <w:numId w:val="1005"/>
        </w:numPr>
      </w:pPr>
      <w:r>
        <w:t xml:space="preserve">A claim was being assessed</w:t>
      </w:r>
    </w:p>
    <w:p>
      <w:pPr>
        <w:pStyle w:val="Compact"/>
        <w:numPr>
          <w:ilvl w:val="0"/>
          <w:numId w:val="1005"/>
        </w:numPr>
      </w:pPr>
      <w:r>
        <w:t xml:space="preserve">A client requested evidence</w:t>
      </w:r>
    </w:p>
    <w:p>
      <w:pPr>
        <w:pStyle w:val="Compact"/>
        <w:numPr>
          <w:ilvl w:val="0"/>
          <w:numId w:val="1005"/>
        </w:numPr>
      </w:pPr>
      <w:r>
        <w:t xml:space="preserve">A project manager reviewed the register</w:t>
      </w:r>
    </w:p>
    <w:p>
      <w:pPr>
        <w:pStyle w:val="Compact"/>
        <w:numPr>
          <w:ilvl w:val="0"/>
          <w:numId w:val="1005"/>
        </w:numPr>
      </w:pPr>
      <w:r>
        <w:t xml:space="preserve">An audit was approaching</w:t>
      </w:r>
    </w:p>
    <w:p>
      <w:pPr>
        <w:pStyle w:val="FirstParagraph"/>
      </w:pPr>
      <w:r>
        <w:t xml:space="preserve">The issue was not simply document storage.</w:t>
      </w:r>
    </w:p>
    <w:p>
      <w:pPr>
        <w:pStyle w:val="BodyText"/>
      </w:pPr>
      <w:r>
        <w:t xml:space="preserve">The business needed to know whether a subcontractor was currently cleared to work, claim and remain active on the project.</w:t>
      </w:r>
    </w:p>
    <w:bookmarkEnd w:id="26"/>
    <w:bookmarkStart w:id="27" w:name="Xc7c42af456caf5b33632f0d383605c530a53861"/>
    <w:p>
      <w:pPr>
        <w:pStyle w:val="Heading3"/>
      </w:pPr>
      <w:r>
        <w:t xml:space="preserve">Management could not see commercial exposure</w:t>
      </w:r>
    </w:p>
    <w:p>
      <w:pPr>
        <w:pStyle w:val="FirstParagraph"/>
      </w:pPr>
      <w:r>
        <w:t xml:space="preserve">The director and commercial manager could see total project values.</w:t>
      </w:r>
    </w:p>
    <w:p>
      <w:pPr>
        <w:pStyle w:val="BodyText"/>
      </w:pPr>
      <w:r>
        <w:t xml:space="preserve">They could not immediately answer:</w:t>
      </w:r>
    </w:p>
    <w:p>
      <w:pPr>
        <w:pStyle w:val="Compact"/>
        <w:numPr>
          <w:ilvl w:val="0"/>
          <w:numId w:val="1006"/>
        </w:numPr>
      </w:pPr>
      <w:r>
        <w:t xml:space="preserve">How much work had been performed but not approved?</w:t>
      </w:r>
    </w:p>
    <w:p>
      <w:pPr>
        <w:pStyle w:val="Compact"/>
        <w:numPr>
          <w:ilvl w:val="0"/>
          <w:numId w:val="1006"/>
        </w:numPr>
      </w:pPr>
      <w:r>
        <w:t xml:space="preserve">Which variations had been waiting more than 14 days?</w:t>
      </w:r>
    </w:p>
    <w:p>
      <w:pPr>
        <w:pStyle w:val="Compact"/>
        <w:numPr>
          <w:ilvl w:val="0"/>
          <w:numId w:val="1006"/>
        </w:numPr>
      </w:pPr>
      <w:r>
        <w:t xml:space="preserve">Which subcontractor claims were blocked?</w:t>
      </w:r>
    </w:p>
    <w:p>
      <w:pPr>
        <w:pStyle w:val="Compact"/>
        <w:numPr>
          <w:ilvl w:val="0"/>
          <w:numId w:val="1006"/>
        </w:numPr>
      </w:pPr>
      <w:r>
        <w:t xml:space="preserve">Which projects were likely to miss the monthly claim deadline?</w:t>
      </w:r>
    </w:p>
    <w:p>
      <w:pPr>
        <w:pStyle w:val="Compact"/>
        <w:numPr>
          <w:ilvl w:val="0"/>
          <w:numId w:val="1006"/>
        </w:numPr>
      </w:pPr>
      <w:r>
        <w:t xml:space="preserve">How much retention was being held?</w:t>
      </w:r>
    </w:p>
    <w:p>
      <w:pPr>
        <w:pStyle w:val="Compact"/>
        <w:numPr>
          <w:ilvl w:val="0"/>
          <w:numId w:val="1006"/>
        </w:numPr>
      </w:pPr>
      <w:r>
        <w:t xml:space="preserve">Which documents were about to expire?</w:t>
      </w:r>
    </w:p>
    <w:p>
      <w:pPr>
        <w:pStyle w:val="Compact"/>
        <w:numPr>
          <w:ilvl w:val="0"/>
          <w:numId w:val="1006"/>
        </w:numPr>
      </w:pPr>
      <w:r>
        <w:t xml:space="preserve">Which project had the greatest uncommitted cost exposure?</w:t>
      </w:r>
    </w:p>
    <w:p>
      <w:pPr>
        <w:pStyle w:val="FirstParagraph"/>
      </w:pPr>
      <w:r>
        <w:t xml:space="preserve">Answers had to be assembled manually.</w:t>
      </w:r>
    </w:p>
    <w:bookmarkEnd w:id="27"/>
    <w:bookmarkStart w:id="28" w:name="month-end-controlled-the-team"/>
    <w:p>
      <w:pPr>
        <w:pStyle w:val="Heading3"/>
      </w:pPr>
      <w:r>
        <w:t xml:space="preserve">Month-end controlled the team</w:t>
      </w:r>
    </w:p>
    <w:p>
      <w:pPr>
        <w:pStyle w:val="FirstParagraph"/>
      </w:pPr>
      <w:r>
        <w:t xml:space="preserve">The final week of each month involved:</w:t>
      </w:r>
    </w:p>
    <w:p>
      <w:pPr>
        <w:pStyle w:val="Compact"/>
        <w:numPr>
          <w:ilvl w:val="0"/>
          <w:numId w:val="1007"/>
        </w:numPr>
      </w:pPr>
      <w:r>
        <w:t xml:space="preserve">Chasing site updates</w:t>
      </w:r>
    </w:p>
    <w:p>
      <w:pPr>
        <w:pStyle w:val="Compact"/>
        <w:numPr>
          <w:ilvl w:val="0"/>
          <w:numId w:val="1007"/>
        </w:numPr>
      </w:pPr>
      <w:r>
        <w:t xml:space="preserve">Checking subcontractor claims</w:t>
      </w:r>
    </w:p>
    <w:p>
      <w:pPr>
        <w:pStyle w:val="Compact"/>
        <w:numPr>
          <w:ilvl w:val="0"/>
          <w:numId w:val="1007"/>
        </w:numPr>
      </w:pPr>
      <w:r>
        <w:t xml:space="preserve">Reconciling spreadsheets</w:t>
      </w:r>
    </w:p>
    <w:p>
      <w:pPr>
        <w:pStyle w:val="Compact"/>
        <w:numPr>
          <w:ilvl w:val="0"/>
          <w:numId w:val="1007"/>
        </w:numPr>
      </w:pPr>
      <w:r>
        <w:t xml:space="preserve">Locating supporting evidence</w:t>
      </w:r>
    </w:p>
    <w:p>
      <w:pPr>
        <w:pStyle w:val="Compact"/>
        <w:numPr>
          <w:ilvl w:val="0"/>
          <w:numId w:val="1007"/>
        </w:numPr>
      </w:pPr>
      <w:r>
        <w:t xml:space="preserve">Confirming variation status</w:t>
      </w:r>
    </w:p>
    <w:p>
      <w:pPr>
        <w:pStyle w:val="Compact"/>
        <w:numPr>
          <w:ilvl w:val="0"/>
          <w:numId w:val="1007"/>
        </w:numPr>
      </w:pPr>
      <w:r>
        <w:t xml:space="preserve">Preparing payment schedules</w:t>
      </w:r>
    </w:p>
    <w:p>
      <w:pPr>
        <w:pStyle w:val="Compact"/>
        <w:numPr>
          <w:ilvl w:val="0"/>
          <w:numId w:val="1007"/>
        </w:numPr>
      </w:pPr>
      <w:r>
        <w:t xml:space="preserve">Updating accounting records</w:t>
      </w:r>
    </w:p>
    <w:p>
      <w:pPr>
        <w:pStyle w:val="Compact"/>
        <w:numPr>
          <w:ilvl w:val="0"/>
          <w:numId w:val="1007"/>
        </w:numPr>
      </w:pPr>
      <w:r>
        <w:t xml:space="preserve">Building client claim packs</w:t>
      </w:r>
    </w:p>
    <w:p>
      <w:pPr>
        <w:pStyle w:val="Compact"/>
        <w:numPr>
          <w:ilvl w:val="0"/>
          <w:numId w:val="1007"/>
        </w:numPr>
      </w:pPr>
      <w:r>
        <w:t xml:space="preserve">Producing management reports</w:t>
      </w:r>
    </w:p>
    <w:p>
      <w:pPr>
        <w:pStyle w:val="FirstParagraph"/>
      </w:pPr>
      <w:r>
        <w:t xml:space="preserve">The commercial manager described the process as</w:t>
      </w:r>
      <w:r>
        <w:t xml:space="preserve"> </w:t>
      </w:r>
      <w:r>
        <w:t xml:space="preserve">“reconstructing the month after it had already happened.”</w:t>
      </w:r>
    </w:p>
    <w:p>
      <w:r>
        <w:pict>
          <v:rect style="width:0;height:1.5pt" o:hralign="center" o:hrstd="t" o:hr="t"/>
        </w:pict>
      </w:r>
    </w:p>
    <w:bookmarkEnd w:id="28"/>
    <w:bookmarkEnd w:id="29"/>
    <w:bookmarkEnd w:id="30"/>
    <w:bookmarkStart w:id="31" w:name="why-this-mattered"/>
    <w:p>
      <w:pPr>
        <w:pStyle w:val="Heading1"/>
      </w:pPr>
      <w:r>
        <w:t xml:space="preserve">Why this mattered</w:t>
      </w:r>
    </w:p>
    <w:p>
      <w:pPr>
        <w:pStyle w:val="FirstParagraph"/>
      </w:pPr>
      <w:r>
        <w:t xml:space="preserve">Australian construction businesses operate in an environment where payment timing, claim accuracy and subcontractor management directly affect cash flow.</w:t>
      </w:r>
    </w:p>
    <w:p>
      <w:pPr>
        <w:pStyle w:val="BodyText"/>
      </w:pPr>
      <w:r>
        <w:t xml:space="preserve">The Australian Small Business and Family Enterprise Ombudsman has reported that subcontractors perform more than 80% of work in the Australian construction industry and has documented recurring complaints involving delayed or unpaid subcontractor claims.</w:t>
      </w:r>
    </w:p>
    <w:p>
      <w:pPr>
        <w:pStyle w:val="BodyText"/>
      </w:pPr>
      <w:r>
        <w:t xml:space="preserve">In New South Wales, contractors performing work under construction contracts have statutory rights to progress payments. Payment claims must clearly describe the work and amount claimed, while head contractors on relevant projects must submit supporting statements declaring that subcontractors have been paid.</w:t>
      </w:r>
    </w:p>
    <w:p>
      <w:pPr>
        <w:pStyle w:val="BodyText"/>
      </w:pPr>
      <w:r>
        <w:t xml:space="preserve">This made the contractor’s spreadsheet-dependent process more than an inconvenience.</w:t>
      </w:r>
    </w:p>
    <w:p>
      <w:pPr>
        <w:pStyle w:val="BodyText"/>
      </w:pPr>
      <w:r>
        <w:t xml:space="preserve">It affected:</w:t>
      </w:r>
    </w:p>
    <w:p>
      <w:pPr>
        <w:pStyle w:val="Compact"/>
        <w:numPr>
          <w:ilvl w:val="0"/>
          <w:numId w:val="1008"/>
        </w:numPr>
      </w:pPr>
      <w:r>
        <w:t xml:space="preserve">Cash-flow timing</w:t>
      </w:r>
    </w:p>
    <w:p>
      <w:pPr>
        <w:pStyle w:val="Compact"/>
        <w:numPr>
          <w:ilvl w:val="0"/>
          <w:numId w:val="1008"/>
        </w:numPr>
      </w:pPr>
      <w:r>
        <w:t xml:space="preserve">Subcontractor relationships</w:t>
      </w:r>
    </w:p>
    <w:p>
      <w:pPr>
        <w:pStyle w:val="Compact"/>
        <w:numPr>
          <w:ilvl w:val="0"/>
          <w:numId w:val="1008"/>
        </w:numPr>
      </w:pPr>
      <w:r>
        <w:t xml:space="preserve">Claim defensibility</w:t>
      </w:r>
    </w:p>
    <w:p>
      <w:pPr>
        <w:pStyle w:val="Compact"/>
        <w:numPr>
          <w:ilvl w:val="0"/>
          <w:numId w:val="1008"/>
        </w:numPr>
      </w:pPr>
      <w:r>
        <w:t xml:space="preserve">Compliance visibility</w:t>
      </w:r>
    </w:p>
    <w:p>
      <w:pPr>
        <w:pStyle w:val="Compact"/>
        <w:numPr>
          <w:ilvl w:val="0"/>
          <w:numId w:val="1008"/>
        </w:numPr>
      </w:pPr>
      <w:r>
        <w:t xml:space="preserve">Project profitability</w:t>
      </w:r>
    </w:p>
    <w:p>
      <w:pPr>
        <w:pStyle w:val="Compact"/>
        <w:numPr>
          <w:ilvl w:val="0"/>
          <w:numId w:val="1008"/>
        </w:numPr>
      </w:pPr>
      <w:r>
        <w:t xml:space="preserve">Management confidence</w:t>
      </w:r>
    </w:p>
    <w:p>
      <w:pPr>
        <w:pStyle w:val="Compact"/>
        <w:numPr>
          <w:ilvl w:val="0"/>
          <w:numId w:val="1008"/>
        </w:numPr>
      </w:pPr>
      <w:r>
        <w:t xml:space="preserve">The company’s ability to take on more work</w:t>
      </w:r>
    </w:p>
    <w:p>
      <w:r>
        <w:pict>
          <v:rect style="width:0;height:1.5pt" o:hralign="center" o:hrstd="t" o:hr="t"/>
        </w:pict>
      </w:r>
    </w:p>
    <w:bookmarkEnd w:id="31"/>
    <w:bookmarkStart w:id="39" w:name="how-pressense-diagnosed-the-bottleneck"/>
    <w:p>
      <w:pPr>
        <w:pStyle w:val="Heading1"/>
      </w:pPr>
      <w:r>
        <w:t xml:space="preserve">How Pressense diagnosed the bottleneck</w:t>
      </w:r>
    </w:p>
    <w:p>
      <w:pPr>
        <w:pStyle w:val="FirstParagraph"/>
      </w:pPr>
      <w:r>
        <w:t xml:space="preserve">The company initially believed it needed a better subcontractor portal.</w:t>
      </w:r>
    </w:p>
    <w:p>
      <w:pPr>
        <w:pStyle w:val="BodyText"/>
      </w:pPr>
      <w:r>
        <w:t xml:space="preserve">But the portal was only one part of the problem.</w:t>
      </w:r>
    </w:p>
    <w:p>
      <w:pPr>
        <w:pStyle w:val="BodyText"/>
      </w:pPr>
      <w:r>
        <w:t xml:space="preserve">Pressense followed the commercial workflow from the moment a subcontractor was appointed until the final payment and release of retention.</w:t>
      </w:r>
    </w:p>
    <w:bookmarkStart w:id="37" w:name="we-mapped-five-connected-workflows"/>
    <w:p>
      <w:pPr>
        <w:pStyle w:val="Heading2"/>
      </w:pPr>
      <w:r>
        <w:t xml:space="preserve">We mapped five connected workflows</w:t>
      </w:r>
    </w:p>
    <w:bookmarkStart w:id="32" w:name="subcontractor-onboarding"/>
    <w:p>
      <w:pPr>
        <w:pStyle w:val="Heading3"/>
      </w:pPr>
      <w:r>
        <w:t xml:space="preserve">1. Subcontractor onboarding</w:t>
      </w:r>
    </w:p>
    <w:p>
      <w:pPr>
        <w:pStyle w:val="FirstParagraph"/>
      </w:pPr>
      <w:r>
        <w:t xml:space="preserve">From initial appointment through:</w:t>
      </w:r>
    </w:p>
    <w:p>
      <w:pPr>
        <w:pStyle w:val="Compact"/>
        <w:numPr>
          <w:ilvl w:val="0"/>
          <w:numId w:val="1009"/>
        </w:numPr>
      </w:pPr>
      <w:r>
        <w:t xml:space="preserve">Company details</w:t>
      </w:r>
    </w:p>
    <w:p>
      <w:pPr>
        <w:pStyle w:val="Compact"/>
        <w:numPr>
          <w:ilvl w:val="0"/>
          <w:numId w:val="1009"/>
        </w:numPr>
      </w:pPr>
      <w:r>
        <w:t xml:space="preserve">ABN and banking information</w:t>
      </w:r>
    </w:p>
    <w:p>
      <w:pPr>
        <w:pStyle w:val="Compact"/>
        <w:numPr>
          <w:ilvl w:val="0"/>
          <w:numId w:val="1009"/>
        </w:numPr>
      </w:pPr>
      <w:r>
        <w:t xml:space="preserve">Contract execution</w:t>
      </w:r>
    </w:p>
    <w:p>
      <w:pPr>
        <w:pStyle w:val="Compact"/>
        <w:numPr>
          <w:ilvl w:val="0"/>
          <w:numId w:val="1009"/>
        </w:numPr>
      </w:pPr>
      <w:r>
        <w:t xml:space="preserve">Insurance documents</w:t>
      </w:r>
    </w:p>
    <w:p>
      <w:pPr>
        <w:pStyle w:val="Compact"/>
        <w:numPr>
          <w:ilvl w:val="0"/>
          <w:numId w:val="1009"/>
        </w:numPr>
      </w:pPr>
      <w:r>
        <w:t xml:space="preserve">Workers’ compensation evidence</w:t>
      </w:r>
    </w:p>
    <w:p>
      <w:pPr>
        <w:pStyle w:val="Compact"/>
        <w:numPr>
          <w:ilvl w:val="0"/>
          <w:numId w:val="1009"/>
        </w:numPr>
      </w:pPr>
      <w:r>
        <w:t xml:space="preserve">Licences</w:t>
      </w:r>
    </w:p>
    <w:p>
      <w:pPr>
        <w:pStyle w:val="Compact"/>
        <w:numPr>
          <w:ilvl w:val="0"/>
          <w:numId w:val="1009"/>
        </w:numPr>
      </w:pPr>
      <w:r>
        <w:t xml:space="preserve">Safety documentation</w:t>
      </w:r>
    </w:p>
    <w:p>
      <w:pPr>
        <w:pStyle w:val="Compact"/>
        <w:numPr>
          <w:ilvl w:val="0"/>
          <w:numId w:val="1009"/>
        </w:numPr>
      </w:pPr>
      <w:r>
        <w:t xml:space="preserve">Site induction</w:t>
      </w:r>
    </w:p>
    <w:p>
      <w:pPr>
        <w:pStyle w:val="Compact"/>
        <w:numPr>
          <w:ilvl w:val="0"/>
          <w:numId w:val="1009"/>
        </w:numPr>
      </w:pPr>
      <w:r>
        <w:t xml:space="preserve">Approval to commence work</w:t>
      </w:r>
    </w:p>
    <w:bookmarkEnd w:id="32"/>
    <w:bookmarkStart w:id="33" w:name="variation-management"/>
    <w:p>
      <w:pPr>
        <w:pStyle w:val="Heading3"/>
      </w:pPr>
      <w:r>
        <w:t xml:space="preserve">2. Variation management</w:t>
      </w:r>
    </w:p>
    <w:p>
      <w:pPr>
        <w:pStyle w:val="FirstParagraph"/>
      </w:pPr>
      <w:r>
        <w:t xml:space="preserve">From the original instruction through:</w:t>
      </w:r>
    </w:p>
    <w:p>
      <w:pPr>
        <w:pStyle w:val="Compact"/>
        <w:numPr>
          <w:ilvl w:val="0"/>
          <w:numId w:val="1010"/>
        </w:numPr>
      </w:pPr>
      <w:r>
        <w:t xml:space="preserve">Scope clarification</w:t>
      </w:r>
    </w:p>
    <w:p>
      <w:pPr>
        <w:pStyle w:val="Compact"/>
        <w:numPr>
          <w:ilvl w:val="0"/>
          <w:numId w:val="1010"/>
        </w:numPr>
      </w:pPr>
      <w:r>
        <w:t xml:space="preserve">Evidence collection</w:t>
      </w:r>
    </w:p>
    <w:p>
      <w:pPr>
        <w:pStyle w:val="Compact"/>
        <w:numPr>
          <w:ilvl w:val="0"/>
          <w:numId w:val="1010"/>
        </w:numPr>
      </w:pPr>
      <w:r>
        <w:t xml:space="preserve">Subcontractor quotation</w:t>
      </w:r>
    </w:p>
    <w:p>
      <w:pPr>
        <w:pStyle w:val="Compact"/>
        <w:numPr>
          <w:ilvl w:val="0"/>
          <w:numId w:val="1010"/>
        </w:numPr>
      </w:pPr>
      <w:r>
        <w:t xml:space="preserve">Internal margin review</w:t>
      </w:r>
    </w:p>
    <w:p>
      <w:pPr>
        <w:pStyle w:val="Compact"/>
        <w:numPr>
          <w:ilvl w:val="0"/>
          <w:numId w:val="1010"/>
        </w:numPr>
      </w:pPr>
      <w:r>
        <w:t xml:space="preserve">Client submission</w:t>
      </w:r>
    </w:p>
    <w:p>
      <w:pPr>
        <w:pStyle w:val="Compact"/>
        <w:numPr>
          <w:ilvl w:val="0"/>
          <w:numId w:val="1010"/>
        </w:numPr>
      </w:pPr>
      <w:r>
        <w:t xml:space="preserve">Approval or rejection</w:t>
      </w:r>
    </w:p>
    <w:p>
      <w:pPr>
        <w:pStyle w:val="Compact"/>
        <w:numPr>
          <w:ilvl w:val="0"/>
          <w:numId w:val="1010"/>
        </w:numPr>
      </w:pPr>
      <w:r>
        <w:t xml:space="preserve">Budget update</w:t>
      </w:r>
    </w:p>
    <w:p>
      <w:pPr>
        <w:pStyle w:val="Compact"/>
        <w:numPr>
          <w:ilvl w:val="0"/>
          <w:numId w:val="1010"/>
        </w:numPr>
      </w:pPr>
      <w:r>
        <w:t xml:space="preserve">Claim inclusion</w:t>
      </w:r>
    </w:p>
    <w:bookmarkEnd w:id="33"/>
    <w:bookmarkStart w:id="34" w:name="subcontractor-claims"/>
    <w:p>
      <w:pPr>
        <w:pStyle w:val="Heading3"/>
      </w:pPr>
      <w:r>
        <w:t xml:space="preserve">3. Subcontractor claims</w:t>
      </w:r>
    </w:p>
    <w:p>
      <w:pPr>
        <w:pStyle w:val="FirstParagraph"/>
      </w:pPr>
      <w:r>
        <w:t xml:space="preserve">From claim receipt through:</w:t>
      </w:r>
    </w:p>
    <w:p>
      <w:pPr>
        <w:pStyle w:val="Compact"/>
        <w:numPr>
          <w:ilvl w:val="0"/>
          <w:numId w:val="1011"/>
        </w:numPr>
      </w:pPr>
      <w:r>
        <w:t xml:space="preserve">Contract-value verification</w:t>
      </w:r>
    </w:p>
    <w:p>
      <w:pPr>
        <w:pStyle w:val="Compact"/>
        <w:numPr>
          <w:ilvl w:val="0"/>
          <w:numId w:val="1011"/>
        </w:numPr>
      </w:pPr>
      <w:r>
        <w:t xml:space="preserve">Progress confirmation</w:t>
      </w:r>
    </w:p>
    <w:p>
      <w:pPr>
        <w:pStyle w:val="Compact"/>
        <w:numPr>
          <w:ilvl w:val="0"/>
          <w:numId w:val="1011"/>
        </w:numPr>
      </w:pPr>
      <w:r>
        <w:t xml:space="preserve">Variation reconciliation</w:t>
      </w:r>
    </w:p>
    <w:p>
      <w:pPr>
        <w:pStyle w:val="Compact"/>
        <w:numPr>
          <w:ilvl w:val="0"/>
          <w:numId w:val="1011"/>
        </w:numPr>
      </w:pPr>
      <w:r>
        <w:t xml:space="preserve">Retention calculation</w:t>
      </w:r>
    </w:p>
    <w:p>
      <w:pPr>
        <w:pStyle w:val="Compact"/>
        <w:numPr>
          <w:ilvl w:val="0"/>
          <w:numId w:val="1011"/>
        </w:numPr>
      </w:pPr>
      <w:r>
        <w:t xml:space="preserve">Compliance check</w:t>
      </w:r>
    </w:p>
    <w:p>
      <w:pPr>
        <w:pStyle w:val="Compact"/>
        <w:numPr>
          <w:ilvl w:val="0"/>
          <w:numId w:val="1011"/>
        </w:numPr>
      </w:pPr>
      <w:r>
        <w:t xml:space="preserve">Payment-schedule preparation</w:t>
      </w:r>
    </w:p>
    <w:p>
      <w:pPr>
        <w:pStyle w:val="Compact"/>
        <w:numPr>
          <w:ilvl w:val="0"/>
          <w:numId w:val="1011"/>
        </w:numPr>
      </w:pPr>
      <w:r>
        <w:t xml:space="preserve">Accounting approval</w:t>
      </w:r>
    </w:p>
    <w:p>
      <w:pPr>
        <w:pStyle w:val="Compact"/>
        <w:numPr>
          <w:ilvl w:val="0"/>
          <w:numId w:val="1011"/>
        </w:numPr>
      </w:pPr>
      <w:r>
        <w:t xml:space="preserve">Payment status</w:t>
      </w:r>
    </w:p>
    <w:bookmarkEnd w:id="34"/>
    <w:bookmarkStart w:id="35" w:name="client-payment-claims"/>
    <w:p>
      <w:pPr>
        <w:pStyle w:val="Heading3"/>
      </w:pPr>
      <w:r>
        <w:t xml:space="preserve">4. Client payment claims</w:t>
      </w:r>
    </w:p>
    <w:p>
      <w:pPr>
        <w:pStyle w:val="FirstParagraph"/>
      </w:pPr>
      <w:r>
        <w:t xml:space="preserve">From monthly cut-off through:</w:t>
      </w:r>
    </w:p>
    <w:p>
      <w:pPr>
        <w:pStyle w:val="Compact"/>
        <w:numPr>
          <w:ilvl w:val="0"/>
          <w:numId w:val="1012"/>
        </w:numPr>
      </w:pPr>
      <w:r>
        <w:t xml:space="preserve">Site-progress capture</w:t>
      </w:r>
    </w:p>
    <w:p>
      <w:pPr>
        <w:pStyle w:val="Compact"/>
        <w:numPr>
          <w:ilvl w:val="0"/>
          <w:numId w:val="1012"/>
        </w:numPr>
      </w:pPr>
      <w:r>
        <w:t xml:space="preserve">Supporting evidence</w:t>
      </w:r>
    </w:p>
    <w:p>
      <w:pPr>
        <w:pStyle w:val="Compact"/>
        <w:numPr>
          <w:ilvl w:val="0"/>
          <w:numId w:val="1012"/>
        </w:numPr>
      </w:pPr>
      <w:r>
        <w:t xml:space="preserve">Variation status</w:t>
      </w:r>
    </w:p>
    <w:p>
      <w:pPr>
        <w:pStyle w:val="Compact"/>
        <w:numPr>
          <w:ilvl w:val="0"/>
          <w:numId w:val="1012"/>
        </w:numPr>
      </w:pPr>
      <w:r>
        <w:t xml:space="preserve">Cost exposure</w:t>
      </w:r>
    </w:p>
    <w:p>
      <w:pPr>
        <w:pStyle w:val="Compact"/>
        <w:numPr>
          <w:ilvl w:val="0"/>
          <w:numId w:val="1012"/>
        </w:numPr>
      </w:pPr>
      <w:r>
        <w:t xml:space="preserve">Claim calculation</w:t>
      </w:r>
    </w:p>
    <w:p>
      <w:pPr>
        <w:pStyle w:val="Compact"/>
        <w:numPr>
          <w:ilvl w:val="0"/>
          <w:numId w:val="1012"/>
        </w:numPr>
      </w:pPr>
      <w:r>
        <w:t xml:space="preserve">Internal approval</w:t>
      </w:r>
    </w:p>
    <w:p>
      <w:pPr>
        <w:pStyle w:val="Compact"/>
        <w:numPr>
          <w:ilvl w:val="0"/>
          <w:numId w:val="1012"/>
        </w:numPr>
      </w:pPr>
      <w:r>
        <w:t xml:space="preserve">Submission</w:t>
      </w:r>
    </w:p>
    <w:p>
      <w:pPr>
        <w:pStyle w:val="Compact"/>
        <w:numPr>
          <w:ilvl w:val="0"/>
          <w:numId w:val="1012"/>
        </w:numPr>
      </w:pPr>
      <w:r>
        <w:t xml:space="preserve">Payment tracking</w:t>
      </w:r>
    </w:p>
    <w:bookmarkEnd w:id="35"/>
    <w:bookmarkStart w:id="36" w:name="management-reporting"/>
    <w:p>
      <w:pPr>
        <w:pStyle w:val="Heading3"/>
      </w:pPr>
      <w:r>
        <w:t xml:space="preserve">5. Management reporting</w:t>
      </w:r>
    </w:p>
    <w:p>
      <w:pPr>
        <w:pStyle w:val="FirstParagraph"/>
      </w:pPr>
      <w:r>
        <w:t xml:space="preserve">From project-level data through:</w:t>
      </w:r>
    </w:p>
    <w:p>
      <w:pPr>
        <w:pStyle w:val="Compact"/>
        <w:numPr>
          <w:ilvl w:val="0"/>
          <w:numId w:val="1013"/>
        </w:numPr>
      </w:pPr>
      <w:r>
        <w:t xml:space="preserve">Committed cost</w:t>
      </w:r>
    </w:p>
    <w:p>
      <w:pPr>
        <w:pStyle w:val="Compact"/>
        <w:numPr>
          <w:ilvl w:val="0"/>
          <w:numId w:val="1013"/>
        </w:numPr>
      </w:pPr>
      <w:r>
        <w:t xml:space="preserve">Forecast cost</w:t>
      </w:r>
    </w:p>
    <w:p>
      <w:pPr>
        <w:pStyle w:val="Compact"/>
        <w:numPr>
          <w:ilvl w:val="0"/>
          <w:numId w:val="1013"/>
        </w:numPr>
      </w:pPr>
      <w:r>
        <w:t xml:space="preserve">Approved revenue</w:t>
      </w:r>
    </w:p>
    <w:p>
      <w:pPr>
        <w:pStyle w:val="Compact"/>
        <w:numPr>
          <w:ilvl w:val="0"/>
          <w:numId w:val="1013"/>
        </w:numPr>
      </w:pPr>
      <w:r>
        <w:t xml:space="preserve">Unapproved revenue</w:t>
      </w:r>
    </w:p>
    <w:p>
      <w:pPr>
        <w:pStyle w:val="Compact"/>
        <w:numPr>
          <w:ilvl w:val="0"/>
          <w:numId w:val="1013"/>
        </w:numPr>
      </w:pPr>
      <w:r>
        <w:t xml:space="preserve">Margin exposure</w:t>
      </w:r>
    </w:p>
    <w:p>
      <w:pPr>
        <w:pStyle w:val="Compact"/>
        <w:numPr>
          <w:ilvl w:val="0"/>
          <w:numId w:val="1013"/>
        </w:numPr>
      </w:pPr>
      <w:r>
        <w:t xml:space="preserve">Retention</w:t>
      </w:r>
    </w:p>
    <w:p>
      <w:pPr>
        <w:pStyle w:val="Compact"/>
        <w:numPr>
          <w:ilvl w:val="0"/>
          <w:numId w:val="1013"/>
        </w:numPr>
      </w:pPr>
      <w:r>
        <w:t xml:space="preserve">Claims submitted</w:t>
      </w:r>
    </w:p>
    <w:p>
      <w:pPr>
        <w:pStyle w:val="Compact"/>
        <w:numPr>
          <w:ilvl w:val="0"/>
          <w:numId w:val="1013"/>
        </w:numPr>
      </w:pPr>
      <w:r>
        <w:t xml:space="preserve">Payments received</w:t>
      </w:r>
    </w:p>
    <w:p>
      <w:r>
        <w:pict>
          <v:rect style="width:0;height:1.5pt" o:hralign="center" o:hrstd="t" o:hr="t"/>
        </w:pict>
      </w:r>
    </w:p>
    <w:bookmarkEnd w:id="36"/>
    <w:bookmarkEnd w:id="37"/>
    <w:bookmarkStart w:id="38" w:name="what-the-diagnostic-uncovered"/>
    <w:p>
      <w:pPr>
        <w:pStyle w:val="Heading2"/>
      </w:pPr>
      <w:r>
        <w:t xml:space="preserve">What the diagnostic uncovered</w:t>
      </w:r>
    </w:p>
    <w:p>
      <w:pPr>
        <w:pStyle w:val="FirstParagraph"/>
      </w:pPr>
      <w:r>
        <w:t xml:space="preserve">The company did not have five separate problems.</w:t>
      </w:r>
    </w:p>
    <w:p>
      <w:pPr>
        <w:pStyle w:val="BodyText"/>
      </w:pPr>
      <w:r>
        <w:t xml:space="preserve">It had one broken information chain.</w:t>
      </w:r>
    </w:p>
    <w:p>
      <w:pPr>
        <w:pStyle w:val="BodyText"/>
      </w:pPr>
      <w:r>
        <w:t xml:space="preserve">The same project information was being repeatedly entered, checked and reconciled because no system connected:</w:t>
      </w:r>
    </w:p>
    <w:p>
      <w:pPr>
        <w:pStyle w:val="Compact"/>
        <w:numPr>
          <w:ilvl w:val="0"/>
          <w:numId w:val="1014"/>
        </w:numPr>
      </w:pPr>
      <w:r>
        <w:t xml:space="preserve">Subcontractor</w:t>
      </w:r>
    </w:p>
    <w:p>
      <w:pPr>
        <w:pStyle w:val="Compact"/>
        <w:numPr>
          <w:ilvl w:val="0"/>
          <w:numId w:val="1014"/>
        </w:numPr>
      </w:pPr>
      <w:r>
        <w:t xml:space="preserve">Project</w:t>
      </w:r>
    </w:p>
    <w:p>
      <w:pPr>
        <w:pStyle w:val="Compact"/>
        <w:numPr>
          <w:ilvl w:val="0"/>
          <w:numId w:val="1014"/>
        </w:numPr>
      </w:pPr>
      <w:r>
        <w:t xml:space="preserve">Contract</w:t>
      </w:r>
    </w:p>
    <w:p>
      <w:pPr>
        <w:pStyle w:val="Compact"/>
        <w:numPr>
          <w:ilvl w:val="0"/>
          <w:numId w:val="1014"/>
        </w:numPr>
      </w:pPr>
      <w:r>
        <w:t xml:space="preserve">Compliance status</w:t>
      </w:r>
    </w:p>
    <w:p>
      <w:pPr>
        <w:pStyle w:val="Compact"/>
        <w:numPr>
          <w:ilvl w:val="0"/>
          <w:numId w:val="1014"/>
        </w:numPr>
      </w:pPr>
      <w:r>
        <w:t xml:space="preserve">Variation</w:t>
      </w:r>
    </w:p>
    <w:p>
      <w:pPr>
        <w:pStyle w:val="Compact"/>
        <w:numPr>
          <w:ilvl w:val="0"/>
          <w:numId w:val="1014"/>
        </w:numPr>
      </w:pPr>
      <w:r>
        <w:t xml:space="preserve">Claim</w:t>
      </w:r>
    </w:p>
    <w:p>
      <w:pPr>
        <w:pStyle w:val="Compact"/>
        <w:numPr>
          <w:ilvl w:val="0"/>
          <w:numId w:val="1014"/>
        </w:numPr>
      </w:pPr>
      <w:r>
        <w:t xml:space="preserve">Approval</w:t>
      </w:r>
    </w:p>
    <w:p>
      <w:pPr>
        <w:pStyle w:val="Compact"/>
        <w:numPr>
          <w:ilvl w:val="0"/>
          <w:numId w:val="1014"/>
        </w:numPr>
      </w:pPr>
      <w:r>
        <w:t xml:space="preserve">Payment</w:t>
      </w:r>
    </w:p>
    <w:p>
      <w:pPr>
        <w:pStyle w:val="FirstParagraph"/>
      </w:pPr>
      <w:r>
        <w:t xml:space="preserve">A project manager could approve progress without seeing an expired document.</w:t>
      </w:r>
    </w:p>
    <w:p>
      <w:pPr>
        <w:pStyle w:val="BodyText"/>
      </w:pPr>
      <w:r>
        <w:t xml:space="preserve">A contract administrator could assess a claim without seeing the latest site instruction.</w:t>
      </w:r>
    </w:p>
    <w:p>
      <w:pPr>
        <w:pStyle w:val="BodyText"/>
      </w:pPr>
      <w:r>
        <w:t xml:space="preserve">The finance team could receive an invoice without understanding why its value differed from the original subcontract.</w:t>
      </w:r>
    </w:p>
    <w:p>
      <w:pPr>
        <w:pStyle w:val="BodyText"/>
      </w:pPr>
      <w:r>
        <w:t xml:space="preserve">The director could see accounting history but not emerging commercial exposure.</w:t>
      </w:r>
    </w:p>
    <w:p>
      <w:pPr>
        <w:pStyle w:val="BodyText"/>
      </w:pPr>
      <w:r>
        <w:t xml:space="preserve">The missing component was not another project-management platform.</w:t>
      </w:r>
    </w:p>
    <w:p>
      <w:pPr>
        <w:pStyle w:val="BodyText"/>
      </w:pPr>
      <w:r>
        <w:t xml:space="preserve">It was a focused commercial-control layer connecting the company’s existing tools.</w:t>
      </w:r>
    </w:p>
    <w:p>
      <w:r>
        <w:pict>
          <v:rect style="width:0;height:1.5pt" o:hralign="center" o:hrstd="t" o:hr="t"/>
        </w:pict>
      </w:r>
    </w:p>
    <w:bookmarkEnd w:id="38"/>
    <w:bookmarkEnd w:id="39"/>
    <w:bookmarkStart w:id="40" w:name="the-baseline"/>
    <w:p>
      <w:pPr>
        <w:pStyle w:val="Heading1"/>
      </w:pPr>
      <w:r>
        <w:t xml:space="preserve">The baseline</w:t>
      </w:r>
    </w:p>
    <w:p>
      <w:pPr>
        <w:pStyle w:val="FirstParagraph"/>
      </w:pPr>
      <w:r>
        <w:t xml:space="preserve">The diagnostic quantified the administrative workload attached to the process.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Activity</w:t>
            </w:r>
          </w:p>
        </w:tc>
        <w:tc>
          <w:tcPr/>
          <w:p>
            <w:pPr>
              <w:pStyle w:val="Compact"/>
              <w:jc w:val="right"/>
            </w:pPr>
            <w:r>
              <w:t xml:space="preserve">Monthly volume</w:t>
            </w:r>
          </w:p>
        </w:tc>
        <w:tc>
          <w:tcPr/>
          <w:p>
            <w:pPr>
              <w:pStyle w:val="Compact"/>
              <w:jc w:val="right"/>
            </w:pPr>
            <w:r>
              <w:t xml:space="preserve">Average time</w:t>
            </w:r>
          </w:p>
        </w:tc>
        <w:tc>
          <w:tcPr/>
          <w:p>
            <w:pPr>
              <w:pStyle w:val="Compact"/>
              <w:jc w:val="right"/>
            </w:pPr>
            <w:r>
              <w:t xml:space="preserve">Monthly effort</w:t>
            </w:r>
          </w:p>
        </w:tc>
      </w:tr>
      <w:tr>
        <w:tc>
          <w:tcPr/>
          <w:p>
            <w:pPr>
              <w:pStyle w:val="Compact"/>
            </w:pPr>
            <w:r>
              <w:t xml:space="preserve">Reviewing subcontractor claims</w:t>
            </w:r>
          </w:p>
        </w:tc>
        <w:tc>
          <w:tcPr/>
          <w:p>
            <w:pPr>
              <w:pStyle w:val="Compact"/>
              <w:jc w:val="right"/>
            </w:pPr>
            <w:r>
              <w:t xml:space="preserve">75 claims</w:t>
            </w:r>
          </w:p>
        </w:tc>
        <w:tc>
          <w:tcPr/>
          <w:p>
            <w:pPr>
              <w:pStyle w:val="Compact"/>
              <w:jc w:val="right"/>
            </w:pPr>
            <w:r>
              <w:t xml:space="preserve">35 minutes</w:t>
            </w:r>
          </w:p>
        </w:tc>
        <w:tc>
          <w:tcPr/>
          <w:p>
            <w:pPr>
              <w:pStyle w:val="Compact"/>
              <w:jc w:val="right"/>
            </w:pPr>
            <w:r>
              <w:t xml:space="preserve">43.8 hours</w:t>
            </w:r>
          </w:p>
        </w:tc>
      </w:tr>
      <w:tr>
        <w:tc>
          <w:tcPr/>
          <w:p>
            <w:pPr>
              <w:pStyle w:val="Compact"/>
            </w:pPr>
            <w:r>
              <w:t xml:space="preserve">Chasing missing or incorrect information</w:t>
            </w:r>
          </w:p>
        </w:tc>
        <w:tc>
          <w:tcPr/>
          <w:p>
            <w:pPr>
              <w:pStyle w:val="Compact"/>
              <w:jc w:val="right"/>
            </w:pPr>
            <w:r>
              <w:t xml:space="preserve">110 exceptions</w:t>
            </w:r>
          </w:p>
        </w:tc>
        <w:tc>
          <w:tcPr/>
          <w:p>
            <w:pPr>
              <w:pStyle w:val="Compact"/>
              <w:jc w:val="right"/>
            </w:pPr>
            <w:r>
              <w:t xml:space="preserve">15 minutes</w:t>
            </w:r>
          </w:p>
        </w:tc>
        <w:tc>
          <w:tcPr/>
          <w:p>
            <w:pPr>
              <w:pStyle w:val="Compact"/>
              <w:jc w:val="right"/>
            </w:pPr>
            <w:r>
              <w:t xml:space="preserve">27.5 hours</w:t>
            </w:r>
          </w:p>
        </w:tc>
      </w:tr>
      <w:tr>
        <w:tc>
          <w:tcPr/>
          <w:p>
            <w:pPr>
              <w:pStyle w:val="Compact"/>
            </w:pPr>
            <w:r>
              <w:t xml:space="preserve">Reconciling variations</w:t>
            </w:r>
          </w:p>
        </w:tc>
        <w:tc>
          <w:tcPr/>
          <w:p>
            <w:pPr>
              <w:pStyle w:val="Compact"/>
              <w:jc w:val="right"/>
            </w:pPr>
            <w:r>
              <w:t xml:space="preserve">28 variations</w:t>
            </w:r>
          </w:p>
        </w:tc>
        <w:tc>
          <w:tcPr/>
          <w:p>
            <w:pPr>
              <w:pStyle w:val="Compact"/>
              <w:jc w:val="right"/>
            </w:pPr>
            <w:r>
              <w:t xml:space="preserve">45 minutes</w:t>
            </w:r>
          </w:p>
        </w:tc>
        <w:tc>
          <w:tcPr/>
          <w:p>
            <w:pPr>
              <w:pStyle w:val="Compact"/>
              <w:jc w:val="right"/>
            </w:pPr>
            <w:r>
              <w:t xml:space="preserve">21 hours</w:t>
            </w:r>
          </w:p>
        </w:tc>
      </w:tr>
      <w:tr>
        <w:tc>
          <w:tcPr/>
          <w:p>
            <w:pPr>
              <w:pStyle w:val="Compact"/>
            </w:pPr>
            <w:r>
              <w:t xml:space="preserve">Preparing client claim packs</w:t>
            </w:r>
          </w:p>
        </w:tc>
        <w:tc>
          <w:tcPr/>
          <w:p>
            <w:pPr>
              <w:pStyle w:val="Compact"/>
              <w:jc w:val="right"/>
            </w:pPr>
            <w:r>
              <w:t xml:space="preserve">8 projects</w:t>
            </w:r>
          </w:p>
        </w:tc>
        <w:tc>
          <w:tcPr/>
          <w:p>
            <w:pPr>
              <w:pStyle w:val="Compact"/>
              <w:jc w:val="right"/>
            </w:pPr>
            <w:r>
              <w:t xml:space="preserve">3.5 hours</w:t>
            </w:r>
          </w:p>
        </w:tc>
        <w:tc>
          <w:tcPr/>
          <w:p>
            <w:pPr>
              <w:pStyle w:val="Compact"/>
              <w:jc w:val="right"/>
            </w:pPr>
            <w:r>
              <w:t xml:space="preserve">28 hours</w:t>
            </w:r>
          </w:p>
        </w:tc>
      </w:tr>
      <w:tr>
        <w:tc>
          <w:tcPr/>
          <w:p>
            <w:pPr>
              <w:pStyle w:val="Compact"/>
            </w:pPr>
            <w:r>
              <w:t xml:space="preserve">Updating compliance records</w:t>
            </w:r>
          </w:p>
        </w:tc>
        <w:tc>
          <w:tcPr/>
          <w:p>
            <w:pPr>
              <w:pStyle w:val="Compact"/>
              <w:jc w:val="right"/>
            </w:pPr>
            <w:r>
              <w:t xml:space="preserve">145 document events</w:t>
            </w:r>
          </w:p>
        </w:tc>
        <w:tc>
          <w:tcPr/>
          <w:p>
            <w:pPr>
              <w:pStyle w:val="Compact"/>
              <w:jc w:val="right"/>
            </w:pPr>
            <w:r>
              <w:t xml:space="preserve">8 minutes</w:t>
            </w:r>
          </w:p>
        </w:tc>
        <w:tc>
          <w:tcPr/>
          <w:p>
            <w:pPr>
              <w:pStyle w:val="Compact"/>
              <w:jc w:val="right"/>
            </w:pPr>
            <w:r>
              <w:t xml:space="preserve">19.3 hours</w:t>
            </w:r>
          </w:p>
        </w:tc>
      </w:tr>
      <w:tr>
        <w:tc>
          <w:tcPr/>
          <w:p>
            <w:pPr>
              <w:pStyle w:val="Compact"/>
            </w:pPr>
            <w:r>
              <w:t xml:space="preserve">Producing status reports</w:t>
            </w:r>
          </w:p>
        </w:tc>
        <w:tc>
          <w:tcPr/>
          <w:p>
            <w:pPr>
              <w:pStyle w:val="Compact"/>
              <w:jc w:val="right"/>
            </w:pPr>
            <w:r>
              <w:t xml:space="preserve">5 hours per week</w:t>
            </w:r>
          </w:p>
        </w:tc>
        <w:tc>
          <w:tcPr/>
          <w:p>
            <w:pPr>
              <w:pStyle w:val="Compact"/>
              <w:jc w:val="right"/>
            </w:pPr>
            <w:r>
              <w:t xml:space="preserve">—</w:t>
            </w:r>
          </w:p>
        </w:tc>
        <w:tc>
          <w:tcPr/>
          <w:p>
            <w:pPr>
              <w:pStyle w:val="Compact"/>
              <w:jc w:val="right"/>
            </w:pPr>
            <w:r>
              <w:t xml:space="preserve">21.7 hours</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161.3 hours per month</w:t>
            </w:r>
          </w:p>
        </w:tc>
      </w:tr>
    </w:tbl>
    <w:p>
      <w:pPr>
        <w:pStyle w:val="BodyText"/>
      </w:pPr>
      <w:r>
        <w:t xml:space="preserve">More than one full-time employee’s month was being consumed by administration, checking and reconciliation.</w:t>
      </w:r>
    </w:p>
    <w:p>
      <w:pPr>
        <w:pStyle w:val="BodyText"/>
      </w:pPr>
      <w:r>
        <w:t xml:space="preserve">And that did not include the project managers’ time spent locating photographs, confirming site progress or explaining unresolved variations.</w:t>
      </w:r>
    </w:p>
    <w:p>
      <w:r>
        <w:pict>
          <v:rect style="width:0;height:1.5pt" o:hralign="center" o:hrstd="t" o:hr="t"/>
        </w:pict>
      </w:r>
    </w:p>
    <w:bookmarkEnd w:id="40"/>
    <w:bookmarkStart w:id="51" w:name="what-pressense-built"/>
    <w:p>
      <w:pPr>
        <w:pStyle w:val="Heading1"/>
      </w:pPr>
      <w:r>
        <w:t xml:space="preserve">What Pressense built</w:t>
      </w:r>
    </w:p>
    <w:bookmarkStart w:id="41" w:name="a-commercial-project-control-system"/>
    <w:p>
      <w:pPr>
        <w:pStyle w:val="Heading2"/>
      </w:pPr>
      <w:r>
        <w:t xml:space="preserve">A commercial project-control system</w:t>
      </w:r>
    </w:p>
    <w:p>
      <w:pPr>
        <w:pStyle w:val="FirstParagraph"/>
      </w:pPr>
      <w:r>
        <w:t xml:space="preserve">The system connected subcontractor onboarding, compliance, variations, claims and payment status in one operational workflow.</w:t>
      </w:r>
    </w:p>
    <w:p>
      <w:pPr>
        <w:pStyle w:val="BodyText"/>
      </w:pPr>
      <w:r>
        <w:t xml:space="preserve">It did not replace the company’s accounting or project-management software.</w:t>
      </w:r>
    </w:p>
    <w:p>
      <w:pPr>
        <w:pStyle w:val="BodyText"/>
      </w:pPr>
      <w:r>
        <w:t xml:space="preserve">It controlled the information moving between them.</w:t>
      </w:r>
    </w:p>
    <w:p>
      <w:r>
        <w:pict>
          <v:rect style="width:0;height:1.5pt" o:hralign="center" o:hrstd="t" o:hr="t"/>
        </w:pict>
      </w:r>
    </w:p>
    <w:bookmarkEnd w:id="41"/>
    <w:bookmarkStart w:id="43" w:name="subcontractor-control-centre"/>
    <w:p>
      <w:pPr>
        <w:pStyle w:val="Heading2"/>
      </w:pPr>
      <w:r>
        <w:t xml:space="preserve">1. Subcontractor control centre</w:t>
      </w:r>
    </w:p>
    <w:p>
      <w:pPr>
        <w:pStyle w:val="FirstParagraph"/>
      </w:pPr>
      <w:r>
        <w:t xml:space="preserve">Every subcontractor received a structured record connected to the projects on which they worked.</w:t>
      </w:r>
    </w:p>
    <w:p>
      <w:pPr>
        <w:pStyle w:val="BodyText"/>
      </w:pPr>
      <w:r>
        <w:t xml:space="preserve">The record displayed:</w:t>
      </w:r>
    </w:p>
    <w:p>
      <w:pPr>
        <w:pStyle w:val="Compact"/>
        <w:numPr>
          <w:ilvl w:val="0"/>
          <w:numId w:val="1015"/>
        </w:numPr>
      </w:pPr>
      <w:r>
        <w:t xml:space="preserve">Contract value</w:t>
      </w:r>
    </w:p>
    <w:p>
      <w:pPr>
        <w:pStyle w:val="Compact"/>
        <w:numPr>
          <w:ilvl w:val="0"/>
          <w:numId w:val="1015"/>
        </w:numPr>
      </w:pPr>
      <w:r>
        <w:t xml:space="preserve">Approved variations</w:t>
      </w:r>
    </w:p>
    <w:p>
      <w:pPr>
        <w:pStyle w:val="Compact"/>
        <w:numPr>
          <w:ilvl w:val="0"/>
          <w:numId w:val="1015"/>
        </w:numPr>
      </w:pPr>
      <w:r>
        <w:t xml:space="preserve">Claims to date</w:t>
      </w:r>
    </w:p>
    <w:p>
      <w:pPr>
        <w:pStyle w:val="Compact"/>
        <w:numPr>
          <w:ilvl w:val="0"/>
          <w:numId w:val="1015"/>
        </w:numPr>
      </w:pPr>
      <w:r>
        <w:t xml:space="preserve">Retention held</w:t>
      </w:r>
    </w:p>
    <w:p>
      <w:pPr>
        <w:pStyle w:val="Compact"/>
        <w:numPr>
          <w:ilvl w:val="0"/>
          <w:numId w:val="1015"/>
        </w:numPr>
      </w:pPr>
      <w:r>
        <w:t xml:space="preserve">Outstanding documentation</w:t>
      </w:r>
    </w:p>
    <w:p>
      <w:pPr>
        <w:pStyle w:val="Compact"/>
        <w:numPr>
          <w:ilvl w:val="0"/>
          <w:numId w:val="1015"/>
        </w:numPr>
      </w:pPr>
      <w:r>
        <w:t xml:space="preserve">Compliance status</w:t>
      </w:r>
    </w:p>
    <w:p>
      <w:pPr>
        <w:pStyle w:val="Compact"/>
        <w:numPr>
          <w:ilvl w:val="0"/>
          <w:numId w:val="1015"/>
        </w:numPr>
      </w:pPr>
      <w:r>
        <w:t xml:space="preserve">Project assignments</w:t>
      </w:r>
    </w:p>
    <w:p>
      <w:pPr>
        <w:pStyle w:val="Compact"/>
        <w:numPr>
          <w:ilvl w:val="0"/>
          <w:numId w:val="1015"/>
        </w:numPr>
      </w:pPr>
      <w:r>
        <w:t xml:space="preserve">Payment status</w:t>
      </w:r>
    </w:p>
    <w:p>
      <w:pPr>
        <w:pStyle w:val="Compact"/>
        <w:numPr>
          <w:ilvl w:val="0"/>
          <w:numId w:val="1015"/>
        </w:numPr>
      </w:pPr>
      <w:r>
        <w:t xml:space="preserve">Key contacts</w:t>
      </w:r>
    </w:p>
    <w:p>
      <w:pPr>
        <w:pStyle w:val="Compact"/>
        <w:numPr>
          <w:ilvl w:val="0"/>
          <w:numId w:val="1015"/>
        </w:numPr>
      </w:pPr>
      <w:r>
        <w:t xml:space="preserve">Document expiry dates</w:t>
      </w:r>
    </w:p>
    <w:p>
      <w:pPr>
        <w:pStyle w:val="FirstParagraph"/>
      </w:pPr>
      <w:r>
        <w:t xml:space="preserve">Instead of searching folders and registers, staff could immediately see whether a subcontractor was cleared, blocked or approaching expiry.</w:t>
      </w:r>
    </w:p>
    <w:bookmarkStart w:id="42" w:name="automated-alerts"/>
    <w:p>
      <w:pPr>
        <w:pStyle w:val="Heading3"/>
      </w:pPr>
      <w:r>
        <w:t xml:space="preserve">Automated alerts</w:t>
      </w:r>
    </w:p>
    <w:p>
      <w:pPr>
        <w:pStyle w:val="FirstParagraph"/>
      </w:pPr>
      <w:r>
        <w:t xml:space="preserve">The system issued alerts:</w:t>
      </w:r>
    </w:p>
    <w:p>
      <w:pPr>
        <w:pStyle w:val="Compact"/>
        <w:numPr>
          <w:ilvl w:val="0"/>
          <w:numId w:val="1016"/>
        </w:numPr>
      </w:pPr>
      <w:r>
        <w:t xml:space="preserve">30 days before expiry</w:t>
      </w:r>
    </w:p>
    <w:p>
      <w:pPr>
        <w:pStyle w:val="Compact"/>
        <w:numPr>
          <w:ilvl w:val="0"/>
          <w:numId w:val="1016"/>
        </w:numPr>
      </w:pPr>
      <w:r>
        <w:t xml:space="preserve">14 days before expiry</w:t>
      </w:r>
    </w:p>
    <w:p>
      <w:pPr>
        <w:pStyle w:val="Compact"/>
        <w:numPr>
          <w:ilvl w:val="0"/>
          <w:numId w:val="1016"/>
        </w:numPr>
      </w:pPr>
      <w:r>
        <w:t xml:space="preserve">Seven days before expiry</w:t>
      </w:r>
    </w:p>
    <w:p>
      <w:pPr>
        <w:pStyle w:val="Compact"/>
        <w:numPr>
          <w:ilvl w:val="0"/>
          <w:numId w:val="1016"/>
        </w:numPr>
      </w:pPr>
      <w:r>
        <w:t xml:space="preserve">On the expiry date</w:t>
      </w:r>
    </w:p>
    <w:p>
      <w:pPr>
        <w:pStyle w:val="FirstParagraph"/>
      </w:pPr>
      <w:r>
        <w:t xml:space="preserve">The subcontractor received a secure request to upload the updated document.</w:t>
      </w:r>
    </w:p>
    <w:p>
      <w:pPr>
        <w:pStyle w:val="BodyText"/>
      </w:pPr>
      <w:r>
        <w:t xml:space="preserve">The responsible employee was notified only when the subcontractor failed to respond or when the submitted document required review.</w:t>
      </w:r>
    </w:p>
    <w:p>
      <w:r>
        <w:pict>
          <v:rect style="width:0;height:1.5pt" o:hralign="center" o:hrstd="t" o:hr="t"/>
        </w:pict>
      </w:r>
    </w:p>
    <w:bookmarkEnd w:id="42"/>
    <w:bookmarkEnd w:id="43"/>
    <w:bookmarkStart w:id="44" w:name="structured-claim-submission"/>
    <w:p>
      <w:pPr>
        <w:pStyle w:val="Heading2"/>
      </w:pPr>
      <w:r>
        <w:t xml:space="preserve">2. Structured claim submission</w:t>
      </w:r>
    </w:p>
    <w:p>
      <w:pPr>
        <w:pStyle w:val="FirstParagraph"/>
      </w:pPr>
      <w:r>
        <w:t xml:space="preserve">Subcontractors no longer emailed unstructured spreadsheets and invoices.</w:t>
      </w:r>
    </w:p>
    <w:p>
      <w:pPr>
        <w:pStyle w:val="BodyText"/>
      </w:pPr>
      <w:r>
        <w:t xml:space="preserve">Each claim was submitted against the live subcontract record.</w:t>
      </w:r>
    </w:p>
    <w:p>
      <w:pPr>
        <w:pStyle w:val="BodyText"/>
      </w:pPr>
      <w:r>
        <w:t xml:space="preserve">The system displayed:</w:t>
      </w:r>
    </w:p>
    <w:p>
      <w:pPr>
        <w:pStyle w:val="Compact"/>
        <w:numPr>
          <w:ilvl w:val="0"/>
          <w:numId w:val="1017"/>
        </w:numPr>
      </w:pPr>
      <w:r>
        <w:t xml:space="preserve">Original contract value</w:t>
      </w:r>
    </w:p>
    <w:p>
      <w:pPr>
        <w:pStyle w:val="Compact"/>
        <w:numPr>
          <w:ilvl w:val="0"/>
          <w:numId w:val="1017"/>
        </w:numPr>
      </w:pPr>
      <w:r>
        <w:t xml:space="preserve">Approved variations</w:t>
      </w:r>
    </w:p>
    <w:p>
      <w:pPr>
        <w:pStyle w:val="Compact"/>
        <w:numPr>
          <w:ilvl w:val="0"/>
          <w:numId w:val="1017"/>
        </w:numPr>
      </w:pPr>
      <w:r>
        <w:t xml:space="preserve">Revised contract value</w:t>
      </w:r>
    </w:p>
    <w:p>
      <w:pPr>
        <w:pStyle w:val="Compact"/>
        <w:numPr>
          <w:ilvl w:val="0"/>
          <w:numId w:val="1017"/>
        </w:numPr>
      </w:pPr>
      <w:r>
        <w:t xml:space="preserve">Previously certified amount</w:t>
      </w:r>
    </w:p>
    <w:p>
      <w:pPr>
        <w:pStyle w:val="Compact"/>
        <w:numPr>
          <w:ilvl w:val="0"/>
          <w:numId w:val="1017"/>
        </w:numPr>
      </w:pPr>
      <w:r>
        <w:t xml:space="preserve">Current claim</w:t>
      </w:r>
    </w:p>
    <w:p>
      <w:pPr>
        <w:pStyle w:val="Compact"/>
        <w:numPr>
          <w:ilvl w:val="0"/>
          <w:numId w:val="1017"/>
        </w:numPr>
      </w:pPr>
      <w:r>
        <w:t xml:space="preserve">Retention</w:t>
      </w:r>
    </w:p>
    <w:p>
      <w:pPr>
        <w:pStyle w:val="Compact"/>
        <w:numPr>
          <w:ilvl w:val="0"/>
          <w:numId w:val="1017"/>
        </w:numPr>
      </w:pPr>
      <w:r>
        <w:t xml:space="preserve">Remaining balance</w:t>
      </w:r>
    </w:p>
    <w:p>
      <w:pPr>
        <w:pStyle w:val="FirstParagraph"/>
      </w:pPr>
      <w:r>
        <w:t xml:space="preserve">Claims that exceeded the available value were automatically flagged.</w:t>
      </w:r>
    </w:p>
    <w:p>
      <w:pPr>
        <w:pStyle w:val="BodyText"/>
      </w:pPr>
      <w:r>
        <w:t xml:space="preserve">Claims containing unapproved variations could not silently enter the payment workflow.</w:t>
      </w:r>
    </w:p>
    <w:p>
      <w:pPr>
        <w:pStyle w:val="BodyText"/>
      </w:pPr>
      <w:r>
        <w:t xml:space="preserve">Supporting documents were attached to the relevant claim rather than stored in a separate email chain.</w:t>
      </w:r>
    </w:p>
    <w:p>
      <w:r>
        <w:pict>
          <v:rect style="width:0;height:1.5pt" o:hralign="center" o:hrstd="t" o:hr="t"/>
        </w:pict>
      </w:r>
    </w:p>
    <w:bookmarkEnd w:id="44"/>
    <w:bookmarkStart w:id="46" w:name="variation-workflow"/>
    <w:p>
      <w:pPr>
        <w:pStyle w:val="Heading2"/>
      </w:pPr>
      <w:r>
        <w:t xml:space="preserve">3. Variation workflow</w:t>
      </w:r>
    </w:p>
    <w:p>
      <w:pPr>
        <w:pStyle w:val="FirstParagraph"/>
      </w:pPr>
      <w:r>
        <w:t xml:space="preserve">Every variation received a unique record from the moment it was identified.</w:t>
      </w:r>
    </w:p>
    <w:p>
      <w:pPr>
        <w:pStyle w:val="BodyText"/>
      </w:pPr>
      <w:r>
        <w:t xml:space="preserve">The record connected:</w:t>
      </w:r>
    </w:p>
    <w:p>
      <w:pPr>
        <w:pStyle w:val="Compact"/>
        <w:numPr>
          <w:ilvl w:val="0"/>
          <w:numId w:val="1018"/>
        </w:numPr>
      </w:pPr>
      <w:r>
        <w:t xml:space="preserve">Project</w:t>
      </w:r>
    </w:p>
    <w:p>
      <w:pPr>
        <w:pStyle w:val="Compact"/>
        <w:numPr>
          <w:ilvl w:val="0"/>
          <w:numId w:val="1018"/>
        </w:numPr>
      </w:pPr>
      <w:r>
        <w:t xml:space="preserve">Site instruction</w:t>
      </w:r>
    </w:p>
    <w:p>
      <w:pPr>
        <w:pStyle w:val="Compact"/>
        <w:numPr>
          <w:ilvl w:val="0"/>
          <w:numId w:val="1018"/>
        </w:numPr>
      </w:pPr>
      <w:r>
        <w:t xml:space="preserve">Description</w:t>
      </w:r>
    </w:p>
    <w:p>
      <w:pPr>
        <w:pStyle w:val="Compact"/>
        <w:numPr>
          <w:ilvl w:val="0"/>
          <w:numId w:val="1018"/>
        </w:numPr>
      </w:pPr>
      <w:r>
        <w:t xml:space="preserve">Photographs and documents</w:t>
      </w:r>
    </w:p>
    <w:p>
      <w:pPr>
        <w:pStyle w:val="Compact"/>
        <w:numPr>
          <w:ilvl w:val="0"/>
          <w:numId w:val="1018"/>
        </w:numPr>
      </w:pPr>
      <w:r>
        <w:t xml:space="preserve">Subcontractor cost</w:t>
      </w:r>
    </w:p>
    <w:p>
      <w:pPr>
        <w:pStyle w:val="Compact"/>
        <w:numPr>
          <w:ilvl w:val="0"/>
          <w:numId w:val="1018"/>
        </w:numPr>
      </w:pPr>
      <w:r>
        <w:t xml:space="preserve">Internal markup</w:t>
      </w:r>
    </w:p>
    <w:p>
      <w:pPr>
        <w:pStyle w:val="Compact"/>
        <w:numPr>
          <w:ilvl w:val="0"/>
          <w:numId w:val="1018"/>
        </w:numPr>
      </w:pPr>
      <w:r>
        <w:t xml:space="preserve">Client price</w:t>
      </w:r>
    </w:p>
    <w:p>
      <w:pPr>
        <w:pStyle w:val="Compact"/>
        <w:numPr>
          <w:ilvl w:val="0"/>
          <w:numId w:val="1018"/>
        </w:numPr>
      </w:pPr>
      <w:r>
        <w:t xml:space="preserve">Submission date</w:t>
      </w:r>
    </w:p>
    <w:p>
      <w:pPr>
        <w:pStyle w:val="Compact"/>
        <w:numPr>
          <w:ilvl w:val="0"/>
          <w:numId w:val="1018"/>
        </w:numPr>
      </w:pPr>
      <w:r>
        <w:t xml:space="preserve">Approval status</w:t>
      </w:r>
    </w:p>
    <w:p>
      <w:pPr>
        <w:pStyle w:val="Compact"/>
        <w:numPr>
          <w:ilvl w:val="0"/>
          <w:numId w:val="1018"/>
        </w:numPr>
      </w:pPr>
      <w:r>
        <w:t xml:space="preserve">Schedule impact</w:t>
      </w:r>
    </w:p>
    <w:p>
      <w:pPr>
        <w:pStyle w:val="Compact"/>
        <w:numPr>
          <w:ilvl w:val="0"/>
          <w:numId w:val="1018"/>
        </w:numPr>
      </w:pPr>
      <w:r>
        <w:t xml:space="preserve">Claim status</w:t>
      </w:r>
    </w:p>
    <w:p>
      <w:pPr>
        <w:pStyle w:val="FirstParagraph"/>
      </w:pPr>
      <w:r>
        <w:t xml:space="preserve">The system separated variations into clear stages:</w:t>
      </w:r>
    </w:p>
    <w:p>
      <w:pPr>
        <w:pStyle w:val="BodyText"/>
      </w:pPr>
      <w:r>
        <w:rPr>
          <w:b/>
          <w:bCs/>
        </w:rPr>
        <w:t xml:space="preserve">Identified → Cost requested → Priced → Internally reviewed → Submitted → Approved → Claimed → Paid</w:t>
      </w:r>
    </w:p>
    <w:p>
      <w:pPr>
        <w:pStyle w:val="BodyText"/>
      </w:pPr>
      <w:r>
        <w:t xml:space="preserve">The project team could no longer lose sight of work simply because it had not reached the accounting system.</w:t>
      </w:r>
    </w:p>
    <w:bookmarkStart w:id="45" w:name="ageing-and-escalation"/>
    <w:p>
      <w:pPr>
        <w:pStyle w:val="Heading3"/>
      </w:pPr>
      <w:r>
        <w:t xml:space="preserve">Ageing and escalation</w:t>
      </w:r>
    </w:p>
    <w:p>
      <w:pPr>
        <w:pStyle w:val="FirstParagraph"/>
      </w:pPr>
      <w:r>
        <w:t xml:space="preserve">Variations were grouped by age:</w:t>
      </w:r>
    </w:p>
    <w:p>
      <w:pPr>
        <w:pStyle w:val="Compact"/>
        <w:numPr>
          <w:ilvl w:val="0"/>
          <w:numId w:val="1019"/>
        </w:numPr>
      </w:pPr>
      <w:r>
        <w:t xml:space="preserve">Under seven days</w:t>
      </w:r>
    </w:p>
    <w:p>
      <w:pPr>
        <w:pStyle w:val="Compact"/>
        <w:numPr>
          <w:ilvl w:val="0"/>
          <w:numId w:val="1019"/>
        </w:numPr>
      </w:pPr>
      <w:r>
        <w:t xml:space="preserve">7–14 days</w:t>
      </w:r>
    </w:p>
    <w:p>
      <w:pPr>
        <w:pStyle w:val="Compact"/>
        <w:numPr>
          <w:ilvl w:val="0"/>
          <w:numId w:val="1019"/>
        </w:numPr>
      </w:pPr>
      <w:r>
        <w:t xml:space="preserve">15–30 days</w:t>
      </w:r>
    </w:p>
    <w:p>
      <w:pPr>
        <w:pStyle w:val="Compact"/>
        <w:numPr>
          <w:ilvl w:val="0"/>
          <w:numId w:val="1019"/>
        </w:numPr>
      </w:pPr>
      <w:r>
        <w:t xml:space="preserve">More than 30 days</w:t>
      </w:r>
    </w:p>
    <w:p>
      <w:pPr>
        <w:pStyle w:val="FirstParagraph"/>
      </w:pPr>
      <w:r>
        <w:t xml:space="preserve">Older items were escalated to the project manager and commercial manager.</w:t>
      </w:r>
    </w:p>
    <w:p>
      <w:pPr>
        <w:pStyle w:val="BodyText"/>
      </w:pPr>
      <w:r>
        <w:t xml:space="preserve">This gave management early visibility into work being performed without formal commercial protection.</w:t>
      </w:r>
    </w:p>
    <w:p>
      <w:r>
        <w:pict>
          <v:rect style="width:0;height:1.5pt" o:hralign="center" o:hrstd="t" o:hr="t"/>
        </w:pict>
      </w:r>
    </w:p>
    <w:bookmarkEnd w:id="45"/>
    <w:bookmarkEnd w:id="46"/>
    <w:bookmarkStart w:id="47" w:name="client-claim-workspace"/>
    <w:p>
      <w:pPr>
        <w:pStyle w:val="Heading2"/>
      </w:pPr>
      <w:r>
        <w:t xml:space="preserve">4. Client claim workspace</w:t>
      </w:r>
    </w:p>
    <w:p>
      <w:pPr>
        <w:pStyle w:val="FirstParagraph"/>
      </w:pPr>
      <w:r>
        <w:t xml:space="preserve">Each project had a monthly claim workspace showing:</w:t>
      </w:r>
    </w:p>
    <w:p>
      <w:pPr>
        <w:pStyle w:val="Compact"/>
        <w:numPr>
          <w:ilvl w:val="0"/>
          <w:numId w:val="1020"/>
        </w:numPr>
      </w:pPr>
      <w:r>
        <w:t xml:space="preserve">Contract value</w:t>
      </w:r>
    </w:p>
    <w:p>
      <w:pPr>
        <w:pStyle w:val="Compact"/>
        <w:numPr>
          <w:ilvl w:val="0"/>
          <w:numId w:val="1020"/>
        </w:numPr>
      </w:pPr>
      <w:r>
        <w:t xml:space="preserve">Approved variations</w:t>
      </w:r>
    </w:p>
    <w:p>
      <w:pPr>
        <w:pStyle w:val="Compact"/>
        <w:numPr>
          <w:ilvl w:val="0"/>
          <w:numId w:val="1020"/>
        </w:numPr>
      </w:pPr>
      <w:r>
        <w:t xml:space="preserve">Current progress</w:t>
      </w:r>
    </w:p>
    <w:p>
      <w:pPr>
        <w:pStyle w:val="Compact"/>
        <w:numPr>
          <w:ilvl w:val="0"/>
          <w:numId w:val="1020"/>
        </w:numPr>
      </w:pPr>
      <w:r>
        <w:t xml:space="preserve">Previous claims</w:t>
      </w:r>
    </w:p>
    <w:p>
      <w:pPr>
        <w:pStyle w:val="Compact"/>
        <w:numPr>
          <w:ilvl w:val="0"/>
          <w:numId w:val="1020"/>
        </w:numPr>
      </w:pPr>
      <w:r>
        <w:t xml:space="preserve">Current claim</w:t>
      </w:r>
    </w:p>
    <w:p>
      <w:pPr>
        <w:pStyle w:val="Compact"/>
        <w:numPr>
          <w:ilvl w:val="0"/>
          <w:numId w:val="1020"/>
        </w:numPr>
      </w:pPr>
      <w:r>
        <w:t xml:space="preserve">Retention</w:t>
      </w:r>
    </w:p>
    <w:p>
      <w:pPr>
        <w:pStyle w:val="Compact"/>
        <w:numPr>
          <w:ilvl w:val="0"/>
          <w:numId w:val="1020"/>
        </w:numPr>
      </w:pPr>
      <w:r>
        <w:t xml:space="preserve">Unapproved variation exposure</w:t>
      </w:r>
    </w:p>
    <w:p>
      <w:pPr>
        <w:pStyle w:val="Compact"/>
        <w:numPr>
          <w:ilvl w:val="0"/>
          <w:numId w:val="1020"/>
        </w:numPr>
      </w:pPr>
      <w:r>
        <w:t xml:space="preserve">Supporting documents</w:t>
      </w:r>
    </w:p>
    <w:p>
      <w:pPr>
        <w:pStyle w:val="Compact"/>
        <w:numPr>
          <w:ilvl w:val="0"/>
          <w:numId w:val="1020"/>
        </w:numPr>
      </w:pPr>
      <w:r>
        <w:t xml:space="preserve">Internal approval status</w:t>
      </w:r>
    </w:p>
    <w:p>
      <w:pPr>
        <w:pStyle w:val="Compact"/>
        <w:numPr>
          <w:ilvl w:val="0"/>
          <w:numId w:val="1020"/>
        </w:numPr>
      </w:pPr>
      <w:r>
        <w:t xml:space="preserve">Submission deadline</w:t>
      </w:r>
    </w:p>
    <w:p>
      <w:pPr>
        <w:pStyle w:val="FirstParagraph"/>
      </w:pPr>
      <w:r>
        <w:t xml:space="preserve">Site teams uploaded progress evidence throughout the month.</w:t>
      </w:r>
    </w:p>
    <w:p>
      <w:pPr>
        <w:pStyle w:val="BodyText"/>
      </w:pPr>
      <w:r>
        <w:t xml:space="preserve">The commercial team no longer had to reconstruct the evidence pack at month-end.</w:t>
      </w:r>
    </w:p>
    <w:p>
      <w:pPr>
        <w:pStyle w:val="BodyText"/>
      </w:pPr>
      <w:r>
        <w:t xml:space="preserve">By the cut-off date, most of the claim was already assembled.</w:t>
      </w:r>
    </w:p>
    <w:p>
      <w:r>
        <w:pict>
          <v:rect style="width:0;height:1.5pt" o:hralign="center" o:hrstd="t" o:hr="t"/>
        </w:pict>
      </w:r>
    </w:p>
    <w:bookmarkEnd w:id="47"/>
    <w:bookmarkStart w:id="50" w:name="commercial-dashboard"/>
    <w:p>
      <w:pPr>
        <w:pStyle w:val="Heading2"/>
      </w:pPr>
      <w:r>
        <w:t xml:space="preserve">5. Commercial dashboard</w:t>
      </w:r>
    </w:p>
    <w:p>
      <w:pPr>
        <w:pStyle w:val="FirstParagraph"/>
      </w:pPr>
      <w:r>
        <w:t xml:space="preserve">Management received one live view across all active projects.</w:t>
      </w:r>
    </w:p>
    <w:bookmarkStart w:id="48" w:name="portfolio-view"/>
    <w:p>
      <w:pPr>
        <w:pStyle w:val="Heading3"/>
      </w:pPr>
      <w:r>
        <w:t xml:space="preserve">Portfolio view</w:t>
      </w:r>
    </w:p>
    <w:p>
      <w:pPr>
        <w:pStyle w:val="Compact"/>
        <w:numPr>
          <w:ilvl w:val="0"/>
          <w:numId w:val="1021"/>
        </w:numPr>
      </w:pPr>
      <w:r>
        <w:t xml:space="preserve">Contract value</w:t>
      </w:r>
    </w:p>
    <w:p>
      <w:pPr>
        <w:pStyle w:val="Compact"/>
        <w:numPr>
          <w:ilvl w:val="0"/>
          <w:numId w:val="1021"/>
        </w:numPr>
      </w:pPr>
      <w:r>
        <w:t xml:space="preserve">Revised contract value</w:t>
      </w:r>
    </w:p>
    <w:p>
      <w:pPr>
        <w:pStyle w:val="Compact"/>
        <w:numPr>
          <w:ilvl w:val="0"/>
          <w:numId w:val="1021"/>
        </w:numPr>
      </w:pPr>
      <w:r>
        <w:t xml:space="preserve">Claims submitted</w:t>
      </w:r>
    </w:p>
    <w:p>
      <w:pPr>
        <w:pStyle w:val="Compact"/>
        <w:numPr>
          <w:ilvl w:val="0"/>
          <w:numId w:val="1021"/>
        </w:numPr>
      </w:pPr>
      <w:r>
        <w:t xml:space="preserve">Cash received</w:t>
      </w:r>
    </w:p>
    <w:p>
      <w:pPr>
        <w:pStyle w:val="Compact"/>
        <w:numPr>
          <w:ilvl w:val="0"/>
          <w:numId w:val="1021"/>
        </w:numPr>
      </w:pPr>
      <w:r>
        <w:t xml:space="preserve">Outstanding claims</w:t>
      </w:r>
    </w:p>
    <w:p>
      <w:pPr>
        <w:pStyle w:val="Compact"/>
        <w:numPr>
          <w:ilvl w:val="0"/>
          <w:numId w:val="1021"/>
        </w:numPr>
      </w:pPr>
      <w:r>
        <w:t xml:space="preserve">Retention</w:t>
      </w:r>
    </w:p>
    <w:p>
      <w:pPr>
        <w:pStyle w:val="Compact"/>
        <w:numPr>
          <w:ilvl w:val="0"/>
          <w:numId w:val="1021"/>
        </w:numPr>
      </w:pPr>
      <w:r>
        <w:t xml:space="preserve">Approved variations</w:t>
      </w:r>
    </w:p>
    <w:p>
      <w:pPr>
        <w:pStyle w:val="Compact"/>
        <w:numPr>
          <w:ilvl w:val="0"/>
          <w:numId w:val="1021"/>
        </w:numPr>
      </w:pPr>
      <w:r>
        <w:t xml:space="preserve">Unapproved variations</w:t>
      </w:r>
    </w:p>
    <w:p>
      <w:pPr>
        <w:pStyle w:val="Compact"/>
        <w:numPr>
          <w:ilvl w:val="0"/>
          <w:numId w:val="1021"/>
        </w:numPr>
      </w:pPr>
      <w:r>
        <w:t xml:space="preserve">Projected final margin</w:t>
      </w:r>
    </w:p>
    <w:p>
      <w:pPr>
        <w:pStyle w:val="Compact"/>
        <w:numPr>
          <w:ilvl w:val="0"/>
          <w:numId w:val="1021"/>
        </w:numPr>
      </w:pPr>
      <w:r>
        <w:t xml:space="preserve">Compliance exceptions</w:t>
      </w:r>
    </w:p>
    <w:bookmarkEnd w:id="48"/>
    <w:bookmarkStart w:id="49" w:name="attention-view"/>
    <w:p>
      <w:pPr>
        <w:pStyle w:val="Heading3"/>
      </w:pPr>
      <w:r>
        <w:t xml:space="preserve">Attention view</w:t>
      </w:r>
    </w:p>
    <w:p>
      <w:pPr>
        <w:pStyle w:val="Compact"/>
        <w:numPr>
          <w:ilvl w:val="0"/>
          <w:numId w:val="1022"/>
        </w:numPr>
      </w:pPr>
      <w:r>
        <w:t xml:space="preserve">Claims approaching deadline</w:t>
      </w:r>
    </w:p>
    <w:p>
      <w:pPr>
        <w:pStyle w:val="Compact"/>
        <w:numPr>
          <w:ilvl w:val="0"/>
          <w:numId w:val="1022"/>
        </w:numPr>
      </w:pPr>
      <w:r>
        <w:t xml:space="preserve">Variations awaiting client action</w:t>
      </w:r>
    </w:p>
    <w:p>
      <w:pPr>
        <w:pStyle w:val="Compact"/>
        <w:numPr>
          <w:ilvl w:val="0"/>
          <w:numId w:val="1022"/>
        </w:numPr>
      </w:pPr>
      <w:r>
        <w:t xml:space="preserve">Subcontractors with expired documents</w:t>
      </w:r>
    </w:p>
    <w:p>
      <w:pPr>
        <w:pStyle w:val="Compact"/>
        <w:numPr>
          <w:ilvl w:val="0"/>
          <w:numId w:val="1022"/>
        </w:numPr>
      </w:pPr>
      <w:r>
        <w:t xml:space="preserve">Claims blocked by missing information</w:t>
      </w:r>
    </w:p>
    <w:p>
      <w:pPr>
        <w:pStyle w:val="Compact"/>
        <w:numPr>
          <w:ilvl w:val="0"/>
          <w:numId w:val="1022"/>
        </w:numPr>
      </w:pPr>
      <w:r>
        <w:t xml:space="preserve">Projects with increasing commercial exposure</w:t>
      </w:r>
    </w:p>
    <w:p>
      <w:pPr>
        <w:pStyle w:val="Compact"/>
        <w:numPr>
          <w:ilvl w:val="0"/>
          <w:numId w:val="1022"/>
        </w:numPr>
      </w:pPr>
      <w:r>
        <w:t xml:space="preserve">Payments overdue against agreed terms</w:t>
      </w:r>
    </w:p>
    <w:p>
      <w:pPr>
        <w:pStyle w:val="FirstParagraph"/>
      </w:pPr>
      <w:r>
        <w:t xml:space="preserve">The system did not simply show historical revenue.</w:t>
      </w:r>
    </w:p>
    <w:p>
      <w:pPr>
        <w:pStyle w:val="BodyText"/>
      </w:pPr>
      <w:r>
        <w:t xml:space="preserve">It showed what required intervention.</w:t>
      </w:r>
    </w:p>
    <w:p>
      <w:r>
        <w:pict>
          <v:rect style="width:0;height:1.5pt" o:hralign="center" o:hrstd="t" o:hr="t"/>
        </w:pict>
      </w:r>
    </w:p>
    <w:bookmarkEnd w:id="49"/>
    <w:bookmarkEnd w:id="50"/>
    <w:bookmarkEnd w:id="51"/>
    <w:bookmarkStart w:id="54" w:name="the-new-workflow"/>
    <w:p>
      <w:pPr>
        <w:pStyle w:val="Heading1"/>
      </w:pPr>
      <w:r>
        <w:t xml:space="preserve">The new workflow</w:t>
      </w:r>
    </w:p>
    <w:bookmarkStart w:id="52" w:name="before"/>
    <w:p>
      <w:pPr>
        <w:pStyle w:val="Heading2"/>
      </w:pPr>
      <w:r>
        <w:t xml:space="preserve">Before</w:t>
      </w:r>
    </w:p>
    <w:p>
      <w:pPr>
        <w:pStyle w:val="FirstParagraph"/>
      </w:pPr>
      <w:r>
        <w:rPr>
          <w:b/>
          <w:bCs/>
        </w:rPr>
        <w:t xml:space="preserve">Subcontractor emails a spreadsheet</w:t>
      </w:r>
    </w:p>
    <w:p>
      <w:pPr>
        <w:pStyle w:val="BodyText"/>
      </w:pPr>
      <w:r>
        <w:t xml:space="preserve">↓</w:t>
      </w:r>
    </w:p>
    <w:p>
      <w:pPr>
        <w:pStyle w:val="BodyText"/>
      </w:pPr>
      <w:r>
        <w:t xml:space="preserve">Contract administrator checks several registers</w:t>
      </w:r>
    </w:p>
    <w:p>
      <w:pPr>
        <w:pStyle w:val="BodyText"/>
      </w:pPr>
      <w:r>
        <w:t xml:space="preserve">↓</w:t>
      </w:r>
    </w:p>
    <w:p>
      <w:pPr>
        <w:pStyle w:val="BodyText"/>
      </w:pPr>
      <w:r>
        <w:t xml:space="preserve">Project manager confirms site progress by email</w:t>
      </w:r>
    </w:p>
    <w:p>
      <w:pPr>
        <w:pStyle w:val="BodyText"/>
      </w:pPr>
      <w:r>
        <w:t xml:space="preserve">↓</w:t>
      </w:r>
    </w:p>
    <w:p>
      <w:pPr>
        <w:pStyle w:val="BodyText"/>
      </w:pPr>
      <w:r>
        <w:t xml:space="preserve">Variation values are reconciled manually</w:t>
      </w:r>
    </w:p>
    <w:p>
      <w:pPr>
        <w:pStyle w:val="BodyText"/>
      </w:pPr>
      <w:r>
        <w:t xml:space="preserve">↓</w:t>
      </w:r>
    </w:p>
    <w:p>
      <w:pPr>
        <w:pStyle w:val="BodyText"/>
      </w:pPr>
      <w:r>
        <w:t xml:space="preserve">Compliance documents are checked in folders</w:t>
      </w:r>
    </w:p>
    <w:p>
      <w:pPr>
        <w:pStyle w:val="BodyText"/>
      </w:pPr>
      <w:r>
        <w:t xml:space="preserve">↓</w:t>
      </w:r>
    </w:p>
    <w:p>
      <w:pPr>
        <w:pStyle w:val="BodyText"/>
      </w:pPr>
      <w:r>
        <w:t xml:space="preserve">Errors trigger another email chain</w:t>
      </w:r>
    </w:p>
    <w:p>
      <w:pPr>
        <w:pStyle w:val="BodyText"/>
      </w:pPr>
      <w:r>
        <w:t xml:space="preserve">↓</w:t>
      </w:r>
    </w:p>
    <w:p>
      <w:pPr>
        <w:pStyle w:val="BodyText"/>
      </w:pPr>
      <w:r>
        <w:t xml:space="preserve">Claim is entered into accounting software</w:t>
      </w:r>
    </w:p>
    <w:p>
      <w:pPr>
        <w:pStyle w:val="BodyText"/>
      </w:pPr>
      <w:r>
        <w:t xml:space="preserve">↓</w:t>
      </w:r>
    </w:p>
    <w:p>
      <w:pPr>
        <w:pStyle w:val="BodyText"/>
      </w:pPr>
      <w:r>
        <w:t xml:space="preserve">Commercial manager updates reporting spreadsheet</w:t>
      </w:r>
    </w:p>
    <w:p>
      <w:pPr>
        <w:pStyle w:val="BodyText"/>
      </w:pPr>
      <w:r>
        <w:t xml:space="preserve">↓</w:t>
      </w:r>
    </w:p>
    <w:p>
      <w:pPr>
        <w:pStyle w:val="BodyText"/>
      </w:pPr>
      <w:r>
        <w:t xml:space="preserve">Client claim is assembled at month-end</w:t>
      </w:r>
    </w:p>
    <w:bookmarkEnd w:id="52"/>
    <w:bookmarkStart w:id="53" w:name="after"/>
    <w:p>
      <w:pPr>
        <w:pStyle w:val="Heading2"/>
      </w:pPr>
      <w:r>
        <w:t xml:space="preserve">After</w:t>
      </w:r>
    </w:p>
    <w:p>
      <w:pPr>
        <w:pStyle w:val="FirstParagraph"/>
      </w:pPr>
      <w:r>
        <w:rPr>
          <w:b/>
          <w:bCs/>
        </w:rPr>
        <w:t xml:space="preserve">Subcontractor submits against the live contract</w:t>
      </w:r>
    </w:p>
    <w:p>
      <w:pPr>
        <w:pStyle w:val="BodyText"/>
      </w:pPr>
      <w:r>
        <w:t xml:space="preserve">↓</w:t>
      </w:r>
    </w:p>
    <w:p>
      <w:pPr>
        <w:pStyle w:val="BodyText"/>
      </w:pPr>
      <w:r>
        <w:t xml:space="preserve">System validates available contract value</w:t>
      </w:r>
    </w:p>
    <w:p>
      <w:pPr>
        <w:pStyle w:val="BodyText"/>
      </w:pPr>
      <w:r>
        <w:t xml:space="preserve">↓</w:t>
      </w:r>
    </w:p>
    <w:p>
      <w:pPr>
        <w:pStyle w:val="BodyText"/>
      </w:pPr>
      <w:r>
        <w:t xml:space="preserve">Project manager confirms progress</w:t>
      </w:r>
    </w:p>
    <w:p>
      <w:pPr>
        <w:pStyle w:val="BodyText"/>
      </w:pPr>
      <w:r>
        <w:t xml:space="preserve">↓</w:t>
      </w:r>
    </w:p>
    <w:p>
      <w:pPr>
        <w:pStyle w:val="BodyText"/>
      </w:pPr>
      <w:r>
        <w:t xml:space="preserve">Variation status is already connected</w:t>
      </w:r>
    </w:p>
    <w:p>
      <w:pPr>
        <w:pStyle w:val="BodyText"/>
      </w:pPr>
      <w:r>
        <w:t xml:space="preserve">↓</w:t>
      </w:r>
    </w:p>
    <w:p>
      <w:pPr>
        <w:pStyle w:val="BodyText"/>
      </w:pPr>
      <w:r>
        <w:t xml:space="preserve">Compliance is checked automatically</w:t>
      </w:r>
    </w:p>
    <w:p>
      <w:pPr>
        <w:pStyle w:val="BodyText"/>
      </w:pPr>
      <w:r>
        <w:t xml:space="preserve">↓</w:t>
      </w:r>
    </w:p>
    <w:p>
      <w:pPr>
        <w:pStyle w:val="BodyText"/>
      </w:pPr>
      <w:r>
        <w:t xml:space="preserve">Exceptions are routed to the right person</w:t>
      </w:r>
    </w:p>
    <w:p>
      <w:pPr>
        <w:pStyle w:val="BodyText"/>
      </w:pPr>
      <w:r>
        <w:t xml:space="preserve">↓</w:t>
      </w:r>
    </w:p>
    <w:p>
      <w:pPr>
        <w:pStyle w:val="BodyText"/>
      </w:pPr>
      <w:r>
        <w:t xml:space="preserve">Approved claim moves to finance</w:t>
      </w:r>
    </w:p>
    <w:p>
      <w:pPr>
        <w:pStyle w:val="BodyText"/>
      </w:pPr>
      <w:r>
        <w:t xml:space="preserve">↓</w:t>
      </w:r>
    </w:p>
    <w:p>
      <w:pPr>
        <w:pStyle w:val="BodyText"/>
      </w:pPr>
      <w:r>
        <w:t xml:space="preserve">Portfolio reporting updates immediately</w:t>
      </w:r>
    </w:p>
    <w:p>
      <w:pPr>
        <w:pStyle w:val="BodyText"/>
      </w:pPr>
      <w:r>
        <w:t xml:space="preserve">↓</w:t>
      </w:r>
    </w:p>
    <w:p>
      <w:pPr>
        <w:pStyle w:val="BodyText"/>
      </w:pPr>
      <w:r>
        <w:t xml:space="preserve">Client claim pack is already substantially complete</w:t>
      </w:r>
    </w:p>
    <w:p>
      <w:r>
        <w:pict>
          <v:rect style="width:0;height:1.5pt" o:hralign="center" o:hrstd="t" o:hr="t"/>
        </w:pict>
      </w:r>
    </w:p>
    <w:bookmarkEnd w:id="53"/>
    <w:bookmarkEnd w:id="54"/>
    <w:bookmarkStart w:id="62" w:name="the-outcome-1"/>
    <w:p>
      <w:pPr>
        <w:pStyle w:val="Heading1"/>
      </w:pPr>
      <w:r>
        <w:t xml:space="preserve">The outcome</w:t>
      </w:r>
    </w:p>
    <w:bookmarkStart w:id="55" w:name="commercial-administration-fell-by-72"/>
    <w:p>
      <w:pPr>
        <w:pStyle w:val="Heading2"/>
      </w:pPr>
      <w:r>
        <w:t xml:space="preserve">Commercial administration fell by 72%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jc w:val="right"/>
            </w:pPr>
            <w:r>
              <w:t xml:space="preserve">Before</w:t>
            </w:r>
          </w:p>
        </w:tc>
        <w:tc>
          <w:tcPr/>
          <w:p>
            <w:pPr>
              <w:pStyle w:val="Compact"/>
              <w:jc w:val="right"/>
            </w:pPr>
            <w:r>
              <w:t xml:space="preserve">After</w:t>
            </w:r>
          </w:p>
        </w:tc>
        <w:tc>
          <w:tcPr/>
          <w:p>
            <w:pPr>
              <w:pStyle w:val="Compact"/>
              <w:jc w:val="right"/>
            </w:pPr>
            <w:r>
              <w:t xml:space="preserve">Time reclaimed</w:t>
            </w:r>
          </w:p>
        </w:tc>
      </w:tr>
      <w:tr>
        <w:tc>
          <w:tcPr/>
          <w:p>
            <w:pPr>
              <w:pStyle w:val="Compact"/>
            </w:pPr>
            <w:r>
              <w:t xml:space="preserve">Subcontractor-claim review</w:t>
            </w:r>
          </w:p>
        </w:tc>
        <w:tc>
          <w:tcPr/>
          <w:p>
            <w:pPr>
              <w:pStyle w:val="Compact"/>
              <w:jc w:val="right"/>
            </w:pPr>
            <w:r>
              <w:t xml:space="preserve">43.8 hours</w:t>
            </w:r>
          </w:p>
        </w:tc>
        <w:tc>
          <w:tcPr/>
          <w:p>
            <w:pPr>
              <w:pStyle w:val="Compact"/>
              <w:jc w:val="right"/>
            </w:pPr>
            <w:r>
              <w:t xml:space="preserve">15 hours</w:t>
            </w:r>
          </w:p>
        </w:tc>
        <w:tc>
          <w:tcPr/>
          <w:p>
            <w:pPr>
              <w:pStyle w:val="Compact"/>
              <w:jc w:val="right"/>
            </w:pPr>
            <w:r>
              <w:t xml:space="preserve">28.8 hours</w:t>
            </w:r>
          </w:p>
        </w:tc>
      </w:tr>
      <w:tr>
        <w:tc>
          <w:tcPr/>
          <w:p>
            <w:pPr>
              <w:pStyle w:val="Compact"/>
            </w:pPr>
            <w:r>
              <w:t xml:space="preserve">Missing-information follow-up</w:t>
            </w:r>
          </w:p>
        </w:tc>
        <w:tc>
          <w:tcPr/>
          <w:p>
            <w:pPr>
              <w:pStyle w:val="Compact"/>
              <w:jc w:val="right"/>
            </w:pPr>
            <w:r>
              <w:t xml:space="preserve">27.5 hours</w:t>
            </w:r>
          </w:p>
        </w:tc>
        <w:tc>
          <w:tcPr/>
          <w:p>
            <w:pPr>
              <w:pStyle w:val="Compact"/>
              <w:jc w:val="right"/>
            </w:pPr>
            <w:r>
              <w:t xml:space="preserve">5.5 hours</w:t>
            </w:r>
          </w:p>
        </w:tc>
        <w:tc>
          <w:tcPr/>
          <w:p>
            <w:pPr>
              <w:pStyle w:val="Compact"/>
              <w:jc w:val="right"/>
            </w:pPr>
            <w:r>
              <w:t xml:space="preserve">22 hours</w:t>
            </w:r>
          </w:p>
        </w:tc>
      </w:tr>
      <w:tr>
        <w:tc>
          <w:tcPr/>
          <w:p>
            <w:pPr>
              <w:pStyle w:val="Compact"/>
            </w:pPr>
            <w:r>
              <w:t xml:space="preserve">Variation reconciliation</w:t>
            </w:r>
          </w:p>
        </w:tc>
        <w:tc>
          <w:tcPr/>
          <w:p>
            <w:pPr>
              <w:pStyle w:val="Compact"/>
              <w:jc w:val="right"/>
            </w:pPr>
            <w:r>
              <w:t xml:space="preserve">21 hours</w:t>
            </w:r>
          </w:p>
        </w:tc>
        <w:tc>
          <w:tcPr/>
          <w:p>
            <w:pPr>
              <w:pStyle w:val="Compact"/>
              <w:jc w:val="right"/>
            </w:pPr>
            <w:r>
              <w:t xml:space="preserve">7 hours</w:t>
            </w:r>
          </w:p>
        </w:tc>
        <w:tc>
          <w:tcPr/>
          <w:p>
            <w:pPr>
              <w:pStyle w:val="Compact"/>
              <w:jc w:val="right"/>
            </w:pPr>
            <w:r>
              <w:t xml:space="preserve">14 hours</w:t>
            </w:r>
          </w:p>
        </w:tc>
      </w:tr>
      <w:tr>
        <w:tc>
          <w:tcPr/>
          <w:p>
            <w:pPr>
              <w:pStyle w:val="Compact"/>
            </w:pPr>
            <w:r>
              <w:t xml:space="preserve">Client-claim preparation</w:t>
            </w:r>
          </w:p>
        </w:tc>
        <w:tc>
          <w:tcPr/>
          <w:p>
            <w:pPr>
              <w:pStyle w:val="Compact"/>
              <w:jc w:val="right"/>
            </w:pPr>
            <w:r>
              <w:t xml:space="preserve">28 hours</w:t>
            </w:r>
          </w:p>
        </w:tc>
        <w:tc>
          <w:tcPr/>
          <w:p>
            <w:pPr>
              <w:pStyle w:val="Compact"/>
              <w:jc w:val="right"/>
            </w:pPr>
            <w:r>
              <w:t xml:space="preserve">6 hours</w:t>
            </w:r>
          </w:p>
        </w:tc>
        <w:tc>
          <w:tcPr/>
          <w:p>
            <w:pPr>
              <w:pStyle w:val="Compact"/>
              <w:jc w:val="right"/>
            </w:pPr>
            <w:r>
              <w:t xml:space="preserve">22 hours</w:t>
            </w:r>
          </w:p>
        </w:tc>
      </w:tr>
      <w:tr>
        <w:tc>
          <w:tcPr/>
          <w:p>
            <w:pPr>
              <w:pStyle w:val="Compact"/>
            </w:pPr>
            <w:r>
              <w:t xml:space="preserve">Compliance administration</w:t>
            </w:r>
          </w:p>
        </w:tc>
        <w:tc>
          <w:tcPr/>
          <w:p>
            <w:pPr>
              <w:pStyle w:val="Compact"/>
              <w:jc w:val="right"/>
            </w:pPr>
            <w:r>
              <w:t xml:space="preserve">19.3 hours</w:t>
            </w:r>
          </w:p>
        </w:tc>
        <w:tc>
          <w:tcPr/>
          <w:p>
            <w:pPr>
              <w:pStyle w:val="Compact"/>
              <w:jc w:val="right"/>
            </w:pPr>
            <w:r>
              <w:t xml:space="preserve">4.8 hours</w:t>
            </w:r>
          </w:p>
        </w:tc>
        <w:tc>
          <w:tcPr/>
          <w:p>
            <w:pPr>
              <w:pStyle w:val="Compact"/>
              <w:jc w:val="right"/>
            </w:pPr>
            <w:r>
              <w:t xml:space="preserve">14.5 hours</w:t>
            </w:r>
          </w:p>
        </w:tc>
      </w:tr>
      <w:tr>
        <w:tc>
          <w:tcPr/>
          <w:p>
            <w:pPr>
              <w:pStyle w:val="Compact"/>
            </w:pPr>
            <w:r>
              <w:t xml:space="preserve">Status reporting</w:t>
            </w:r>
          </w:p>
        </w:tc>
        <w:tc>
          <w:tcPr/>
          <w:p>
            <w:pPr>
              <w:pStyle w:val="Compact"/>
              <w:jc w:val="right"/>
            </w:pPr>
            <w:r>
              <w:t xml:space="preserve">21.7 hours</w:t>
            </w:r>
          </w:p>
        </w:tc>
        <w:tc>
          <w:tcPr/>
          <w:p>
            <w:pPr>
              <w:pStyle w:val="Compact"/>
              <w:jc w:val="right"/>
            </w:pPr>
            <w:r>
              <w:t xml:space="preserve">6.5 hours</w:t>
            </w:r>
          </w:p>
        </w:tc>
        <w:tc>
          <w:tcPr/>
          <w:p>
            <w:pPr>
              <w:pStyle w:val="Compact"/>
              <w:jc w:val="right"/>
            </w:pPr>
            <w:r>
              <w:t xml:space="preserve">15.2 hours</w:t>
            </w:r>
          </w:p>
        </w:tc>
      </w:tr>
      <w:tr>
        <w:tc>
          <w:tcPr/>
          <w:p>
            <w:pPr>
              <w:pStyle w:val="Compact"/>
            </w:pPr>
            <w:r>
              <w:rPr>
                <w:b/>
                <w:bCs/>
              </w:rPr>
              <w:t xml:space="preserve">Total</w:t>
            </w:r>
          </w:p>
        </w:tc>
        <w:tc>
          <w:tcPr/>
          <w:p>
            <w:pPr>
              <w:pStyle w:val="Compact"/>
              <w:jc w:val="right"/>
            </w:pPr>
            <w:r>
              <w:rPr>
                <w:b/>
                <w:bCs/>
              </w:rPr>
              <w:t xml:space="preserve">161.3 hours</w:t>
            </w:r>
          </w:p>
        </w:tc>
        <w:tc>
          <w:tcPr/>
          <w:p>
            <w:pPr>
              <w:pStyle w:val="Compact"/>
              <w:jc w:val="right"/>
            </w:pPr>
            <w:r>
              <w:rPr>
                <w:b/>
                <w:bCs/>
              </w:rPr>
              <w:t xml:space="preserve">44.8 hours</w:t>
            </w:r>
          </w:p>
        </w:tc>
        <w:tc>
          <w:tcPr/>
          <w:p>
            <w:pPr>
              <w:pStyle w:val="Compact"/>
              <w:jc w:val="right"/>
            </w:pPr>
            <w:r>
              <w:rPr>
                <w:b/>
                <w:bCs/>
              </w:rPr>
              <w:t xml:space="preserve">116.5 hours</w:t>
            </w:r>
          </w:p>
        </w:tc>
      </w:tr>
    </w:tbl>
    <w:p>
      <w:pPr>
        <w:pStyle w:val="BodyText"/>
      </w:pPr>
      <w:r>
        <w:t xml:space="preserve">[</w:t>
      </w:r>
      <w:r>
        <w:t xml:space="preserve"> </w:t>
      </w:r>
      <w:r>
        <w:t xml:space="preserve">(161.3 - 44.8)</w:t>
      </w:r>
      <w:r>
        <w:t xml:space="preserve"> </w:t>
      </w:r>
      <w:r>
        <w:t xml:space="preserve"> </w:t>
      </w:r>
      <w:r>
        <w:t xml:space="preserve">= 72.2%</w:t>
      </w:r>
      <w:r>
        <w:t xml:space="preserve"> </w:t>
      </w:r>
      <w:r>
        <w:t xml:space="preserve">]</w:t>
      </w:r>
    </w:p>
    <w:p>
      <w:pPr>
        <w:pStyle w:val="BodyText"/>
      </w:pPr>
      <w:r>
        <w:t xml:space="preserve">The system reduced the administrative workload from approximately</w:t>
      </w:r>
      <w:r>
        <w:t xml:space="preserve"> </w:t>
      </w:r>
      <w:r>
        <w:rPr>
          <w:b/>
          <w:bCs/>
        </w:rPr>
        <w:t xml:space="preserve">161 hours to 45 hours per month</w:t>
      </w:r>
      <w:r>
        <w:t xml:space="preserve">.</w:t>
      </w:r>
    </w:p>
    <w:p>
      <w:pPr>
        <w:pStyle w:val="BodyText"/>
      </w:pPr>
      <w:r>
        <w:t xml:space="preserve">That released:</w:t>
      </w:r>
    </w:p>
    <w:p>
      <w:pPr>
        <w:pStyle w:val="Compact"/>
        <w:numPr>
          <w:ilvl w:val="0"/>
          <w:numId w:val="1023"/>
        </w:numPr>
      </w:pPr>
      <w:r>
        <w:rPr>
          <w:b/>
          <w:bCs/>
        </w:rPr>
        <w:t xml:space="preserve">116.5 hours every month</w:t>
      </w:r>
    </w:p>
    <w:p>
      <w:pPr>
        <w:pStyle w:val="Compact"/>
        <w:numPr>
          <w:ilvl w:val="0"/>
          <w:numId w:val="1023"/>
        </w:numPr>
      </w:pPr>
      <w:r>
        <w:rPr>
          <w:b/>
          <w:bCs/>
        </w:rPr>
        <w:t xml:space="preserve">1,398 hours every year</w:t>
      </w:r>
    </w:p>
    <w:p>
      <w:pPr>
        <w:pStyle w:val="Compact"/>
        <w:numPr>
          <w:ilvl w:val="0"/>
          <w:numId w:val="1023"/>
        </w:numPr>
      </w:pPr>
      <w:r>
        <w:t xml:space="preserve">Approximately</w:t>
      </w:r>
      <w:r>
        <w:t xml:space="preserve"> </w:t>
      </w:r>
      <w:r>
        <w:rPr>
          <w:b/>
          <w:bCs/>
        </w:rPr>
        <w:t xml:space="preserve">0.71 of a full-time working year</w:t>
      </w:r>
    </w:p>
    <w:p>
      <w:r>
        <w:pict>
          <v:rect style="width:0;height:1.5pt" o:hralign="center" o:hrstd="t" o:hr="t"/>
        </w:pict>
      </w:r>
    </w:p>
    <w:bookmarkEnd w:id="55"/>
    <w:bookmarkStart w:id="56" w:name="a91000-in-annual-operational-capacity"/>
    <w:p>
      <w:pPr>
        <w:pStyle w:val="Heading2"/>
      </w:pPr>
      <w:r>
        <w:t xml:space="preserve">A$91,000 in annual operational capacity</w:t>
      </w:r>
    </w:p>
    <w:p>
      <w:pPr>
        <w:pStyle w:val="FirstParagraph"/>
      </w:pPr>
      <w:r>
        <w:t xml:space="preserve">Using a blended loaded employment cost of</w:t>
      </w:r>
      <w:r>
        <w:t xml:space="preserve"> </w:t>
      </w:r>
      <w:r>
        <w:rPr>
          <w:b/>
          <w:bCs/>
        </w:rPr>
        <w:t xml:space="preserve">A$65 per hour</w:t>
      </w:r>
      <w:r>
        <w:t xml:space="preserve"> </w:t>
      </w:r>
      <w:r>
        <w:t xml:space="preserve">across contract administration, project management and commercial staff:</w:t>
      </w:r>
    </w:p>
    <w:p>
      <w:pPr>
        <w:pStyle w:val="BodyText"/>
      </w:pPr>
      <w:r>
        <w:t xml:space="preserve">[</w:t>
      </w:r>
      <w:r>
        <w:t xml:space="preserve"> </w:t>
      </w:r>
      <w:r>
        <w:t xml:space="preserve">116.5</w:t>
      </w:r>
      <w:r>
        <w:t xml:space="preserve"> </w:t>
      </w:r>
      <w:r>
        <w:t xml:space="preserve">A$65</w:t>
      </w:r>
      <w:r>
        <w:t xml:space="preserve"> </w:t>
      </w:r>
      <w:r>
        <w:t xml:space="preserve"> </w:t>
      </w:r>
      <w:r>
        <w:t xml:space="preserve">=</w:t>
      </w:r>
      <w:r>
        <w:t xml:space="preserve"> </w:t>
      </w:r>
      <w:r>
        <w:t xml:space="preserve">A$90,870</w:t>
      </w:r>
      <w:r>
        <w:t xml:space="preserve"> </w:t>
      </w:r>
      <w:r>
        <w:t xml:space="preserve">]</w:t>
      </w:r>
    </w:p>
    <w:p>
      <w:pPr>
        <w:pStyle w:val="BodyText"/>
      </w:pPr>
      <w:r>
        <w:t xml:space="preserve">The workflow released approximately</w:t>
      </w:r>
      <w:r>
        <w:t xml:space="preserve"> </w:t>
      </w:r>
      <w:r>
        <w:rPr>
          <w:b/>
          <w:bCs/>
        </w:rPr>
        <w:t xml:space="preserve">A$91,000 in annual staff capacity</w:t>
      </w:r>
      <w:r>
        <w:t xml:space="preserve">.</w:t>
      </w:r>
    </w:p>
    <w:p>
      <w:pPr>
        <w:pStyle w:val="BodyText"/>
      </w:pPr>
      <w:r>
        <w:t xml:space="preserve">That did not require the company to remove a position.</w:t>
      </w:r>
    </w:p>
    <w:p>
      <w:pPr>
        <w:pStyle w:val="BodyText"/>
      </w:pPr>
      <w:r>
        <w:t xml:space="preserve">It allowed the commercial team to manage more projects without adding another layer of administration.</w:t>
      </w:r>
    </w:p>
    <w:p>
      <w:r>
        <w:pict>
          <v:rect style="width:0;height:1.5pt" o:hralign="center" o:hrstd="t" o:hr="t"/>
        </w:pict>
      </w:r>
    </w:p>
    <w:bookmarkEnd w:id="56"/>
    <w:bookmarkStart w:id="57" w:name="Xcfcb22f27abdae68639b665e2e68863e0474127"/>
    <w:p>
      <w:pPr>
        <w:pStyle w:val="Heading2"/>
      </w:pPr>
      <w:r>
        <w:t xml:space="preserve">Client claims were prepared seven days earlier</w:t>
      </w:r>
    </w:p>
    <w:p>
      <w:pPr>
        <w:pStyle w:val="FirstParagraph"/>
      </w:pPr>
      <w:r>
        <w:t xml:space="preserve">Before the system, the monthly client-claim process took an average of 9.5 days after the project cut-off.</w:t>
      </w:r>
    </w:p>
    <w:p>
      <w:pPr>
        <w:pStyle w:val="BodyText"/>
      </w:pPr>
      <w:r>
        <w:t xml:space="preserve">With evidence, progress, variations and cost information collected throughout the month, the claim pack could be finalised in approximately 2.5 days.</w:t>
      </w:r>
    </w:p>
    <w:p>
      <w:pPr>
        <w:pStyle w:val="BodyText"/>
      </w:pPr>
      <w:r>
        <w:t xml:space="preserve">[</w:t>
      </w:r>
      <w:r>
        <w:t xml:space="preserve"> </w:t>
      </w:r>
      <w:r>
        <w:t xml:space="preserve">9.5 - 2.5 = 7</w:t>
      </w:r>
      <w:r>
        <w:t xml:space="preserve"> </w:t>
      </w:r>
      <w:r>
        <w:t xml:space="preserve"> </w:t>
      </w:r>
      <w:r>
        <w:t xml:space="preserve">]</w:t>
      </w:r>
    </w:p>
    <w:p>
      <w:pPr>
        <w:pStyle w:val="BodyText"/>
      </w:pPr>
      <w:r>
        <w:t xml:space="preserve">Approximately</w:t>
      </w:r>
      <w:r>
        <w:t xml:space="preserve"> </w:t>
      </w:r>
      <w:r>
        <w:rPr>
          <w:b/>
          <w:bCs/>
        </w:rPr>
        <w:t xml:space="preserve">A$1.55 million in monthly claims entered the payment process seven days earlier</w:t>
      </w:r>
      <w:r>
        <w:t xml:space="preserve">.</w:t>
      </w:r>
    </w:p>
    <w:p>
      <w:r>
        <w:pict>
          <v:rect style="width:0;height:1.5pt" o:hralign="center" o:hrstd="t" o:hr="t"/>
        </w:pict>
      </w:r>
    </w:p>
    <w:bookmarkEnd w:id="57"/>
    <w:bookmarkStart w:id="58" w:name="Xd3315e5ad20b4200cdcb44cb54231e162b5a85b"/>
    <w:p>
      <w:pPr>
        <w:pStyle w:val="Heading2"/>
      </w:pPr>
      <w:r>
        <w:t xml:space="preserve">A$360,000 working-capital timing improvement</w:t>
      </w:r>
    </w:p>
    <w:p>
      <w:pPr>
        <w:pStyle w:val="FirstParagraph"/>
      </w:pPr>
      <w:r>
        <w:t xml:space="preserve">Average daily billings were calculated as:</w:t>
      </w:r>
    </w:p>
    <w:p>
      <w:pPr>
        <w:pStyle w:val="BodyText"/>
      </w:pPr>
      <w:r>
        <w:t xml:space="preserve">[</w:t>
      </w:r>
      <w:r>
        <w:t xml:space="preserve"> </w:t>
      </w:r>
      <w:r>
        <w:t xml:space="preserve">A$1.55</w:t>
      </w:r>
      <w:r>
        <w:t xml:space="preserve"> </w:t>
      </w:r>
      <w:r>
        <w:t xml:space="preserve"> </w:t>
      </w:r>
      <w:r>
        <w:t xml:space="preserve">=</w:t>
      </w:r>
      <w:r>
        <w:t xml:space="preserve"> </w:t>
      </w:r>
      <w:r>
        <w:t xml:space="preserve">A$51,667</w:t>
      </w:r>
      <w:r>
        <w:t xml:space="preserve"> </w:t>
      </w:r>
      <w:r>
        <w:t xml:space="preserve">]</w:t>
      </w:r>
    </w:p>
    <w:p>
      <w:pPr>
        <w:pStyle w:val="BodyText"/>
      </w:pPr>
      <w:r>
        <w:t xml:space="preserve">Moving the claim cycle forward by seven days produced a working-capital timing effect of:</w:t>
      </w:r>
    </w:p>
    <w:p>
      <w:pPr>
        <w:pStyle w:val="BodyText"/>
      </w:pPr>
      <w:r>
        <w:t xml:space="preserve">[</w:t>
      </w:r>
      <w:r>
        <w:t xml:space="preserve"> </w:t>
      </w:r>
      <w:r>
        <w:t xml:space="preserve">A$51,667</w:t>
      </w:r>
      <w:r>
        <w:t xml:space="preserve"> </w:t>
      </w:r>
      <w:r>
        <w:t xml:space="preserve"> </w:t>
      </w:r>
      <w:r>
        <w:t xml:space="preserve">=</w:t>
      </w:r>
      <w:r>
        <w:t xml:space="preserve"> </w:t>
      </w:r>
      <w:r>
        <w:t xml:space="preserve">A$361,669</w:t>
      </w:r>
      <w:r>
        <w:t xml:space="preserve"> </w:t>
      </w:r>
      <w:r>
        <w:t xml:space="preserve">]</w:t>
      </w:r>
    </w:p>
    <w:p>
      <w:pPr>
        <w:pStyle w:val="BodyText"/>
      </w:pPr>
      <w:r>
        <w:t xml:space="preserve">Rounded, the business gained an approximately</w:t>
      </w:r>
      <w:r>
        <w:t xml:space="preserve"> </w:t>
      </w:r>
      <w:r>
        <w:rPr>
          <w:b/>
          <w:bCs/>
        </w:rPr>
        <w:t xml:space="preserve">A$360,000 improvement in the timing of working capital</w:t>
      </w:r>
      <w:r>
        <w:t xml:space="preserve">.</w:t>
      </w:r>
    </w:p>
    <w:p>
      <w:pPr>
        <w:pStyle w:val="BodyText"/>
      </w:pPr>
      <w:r>
        <w:t xml:space="preserve">This was not additional revenue.</w:t>
      </w:r>
    </w:p>
    <w:p>
      <w:pPr>
        <w:pStyle w:val="BodyText"/>
      </w:pPr>
      <w:r>
        <w:t xml:space="preserve">It represented money entering the certification and payment cycle earlier.</w:t>
      </w:r>
    </w:p>
    <w:p>
      <w:r>
        <w:pict>
          <v:rect style="width:0;height:1.5pt" o:hralign="center" o:hrstd="t" o:hr="t"/>
        </w:pict>
      </w:r>
    </w:p>
    <w:bookmarkEnd w:id="58"/>
    <w:bookmarkStart w:id="59" w:name="X7ac191dffdea35ac9ed8755df5481b73bec360c"/>
    <w:p>
      <w:pPr>
        <w:pStyle w:val="Heading2"/>
      </w:pPr>
      <w:r>
        <w:t xml:space="preserve">Fewer claims were returned for correction</w:t>
      </w:r>
    </w:p>
    <w:p>
      <w:pPr>
        <w:pStyle w:val="FirstParagraph"/>
      </w:pPr>
      <w:r>
        <w:t xml:space="preserve">Before the new workflow, 24 of the company’s 75 monthly subcontractor claims typically required substantial clarification or correction.</w:t>
      </w:r>
    </w:p>
    <w:p>
      <w:pPr>
        <w:pStyle w:val="BodyText"/>
      </w:pPr>
      <w:r>
        <w:t xml:space="preserve">After structured submission and automatic value checking, this fell to seven.</w:t>
      </w:r>
    </w:p>
    <w:p>
      <w:pPr>
        <w:pStyle w:val="BodyText"/>
      </w:pPr>
      <w:r>
        <w:t xml:space="preserve">[</w:t>
      </w:r>
      <w:r>
        <w:t xml:space="preserve"> </w:t>
      </w:r>
      <w:r>
        <w:t xml:space="preserve">(24 - 7)</w:t>
      </w:r>
      <w:r>
        <w:t xml:space="preserve"> </w:t>
      </w:r>
      <w:r>
        <w:t xml:space="preserve"> </w:t>
      </w:r>
      <w:r>
        <w:t xml:space="preserve">= 70.8%</w:t>
      </w:r>
      <w:r>
        <w:t xml:space="preserve"> </w:t>
      </w:r>
      <w:r>
        <w:t xml:space="preserve">]</w:t>
      </w:r>
    </w:p>
    <w:p>
      <w:pPr>
        <w:pStyle w:val="BodyText"/>
      </w:pPr>
      <w:r>
        <w:t xml:space="preserve">That created a</w:t>
      </w:r>
      <w:r>
        <w:t xml:space="preserve"> </w:t>
      </w:r>
      <w:r>
        <w:rPr>
          <w:b/>
          <w:bCs/>
        </w:rPr>
        <w:t xml:space="preserve">71% reduction in claims requiring major rework</w:t>
      </w:r>
      <w:r>
        <w:t xml:space="preserve">.</w:t>
      </w:r>
    </w:p>
    <w:p>
      <w:r>
        <w:pict>
          <v:rect style="width:0;height:1.5pt" o:hralign="center" o:hrstd="t" o:hr="t"/>
        </w:pict>
      </w:r>
    </w:p>
    <w:bookmarkEnd w:id="59"/>
    <w:bookmarkStart w:id="60" w:name="variation-exposure-became-visible"/>
    <w:p>
      <w:pPr>
        <w:pStyle w:val="Heading2"/>
      </w:pPr>
      <w:r>
        <w:t xml:space="preserve">Variation exposure became visible</w:t>
      </w:r>
    </w:p>
    <w:p>
      <w:pPr>
        <w:pStyle w:val="FirstParagraph"/>
      </w:pPr>
      <w:r>
        <w:t xml:space="preserve">Before the system, 38 variations had been open for more than 14 days across the company’s active projects.</w:t>
      </w:r>
    </w:p>
    <w:p>
      <w:pPr>
        <w:pStyle w:val="BodyText"/>
      </w:pPr>
      <w:r>
        <w:t xml:space="preserve">Once every variation had an owner, status, age and escalation path, the number fell to 11.</w:t>
      </w:r>
    </w:p>
    <w:p>
      <w:pPr>
        <w:pStyle w:val="BodyText"/>
      </w:pPr>
      <w:r>
        <w:t xml:space="preserve">[</w:t>
      </w:r>
      <w:r>
        <w:t xml:space="preserve"> </w:t>
      </w:r>
      <w:r>
        <w:t xml:space="preserve">(38 - 11)</w:t>
      </w:r>
      <w:r>
        <w:t xml:space="preserve"> </w:t>
      </w:r>
      <w:r>
        <w:t xml:space="preserve"> </w:t>
      </w:r>
      <w:r>
        <w:t xml:space="preserve">= 71.1%</w:t>
      </w:r>
      <w:r>
        <w:t xml:space="preserve"> </w:t>
      </w:r>
      <w:r>
        <w:t xml:space="preserve">]</w:t>
      </w:r>
    </w:p>
    <w:p>
      <w:pPr>
        <w:pStyle w:val="BodyText"/>
      </w:pPr>
      <w:r>
        <w:t xml:space="preserve">That produced a</w:t>
      </w:r>
      <w:r>
        <w:t xml:space="preserve"> </w:t>
      </w:r>
      <w:r>
        <w:rPr>
          <w:b/>
          <w:bCs/>
        </w:rPr>
        <w:t xml:space="preserve">71% reduction in ageing variations</w:t>
      </w:r>
      <w:r>
        <w:t xml:space="preserve">.</w:t>
      </w:r>
    </w:p>
    <w:p>
      <w:pPr>
        <w:pStyle w:val="BodyText"/>
      </w:pPr>
      <w:r>
        <w:t xml:space="preserve">More importantly, the director could see the value of work sitting outside formal approval before it became a month-end surprise.</w:t>
      </w:r>
    </w:p>
    <w:p>
      <w:r>
        <w:pict>
          <v:rect style="width:0;height:1.5pt" o:hralign="center" o:hrstd="t" o:hr="t"/>
        </w:pict>
      </w:r>
    </w:p>
    <w:bookmarkEnd w:id="60"/>
    <w:bookmarkStart w:id="61" w:name="compliance-completeness-increased"/>
    <w:p>
      <w:pPr>
        <w:pStyle w:val="Heading2"/>
      </w:pPr>
      <w:r>
        <w:t xml:space="preserve">Compliance completeness increased</w:t>
      </w:r>
    </w:p>
    <w:p>
      <w:pPr>
        <w:pStyle w:val="FirstParagraph"/>
      </w:pPr>
      <w:r>
        <w:t xml:space="preserve">The proportion of active subcontractors with all required current documents increased from 76% to 98%.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Compliance status</w:t>
            </w:r>
          </w:p>
        </w:tc>
        <w:tc>
          <w:tcPr/>
          <w:p>
            <w:pPr>
              <w:pStyle w:val="Compact"/>
              <w:jc w:val="right"/>
            </w:pPr>
            <w:r>
              <w:t xml:space="preserve">Before</w:t>
            </w:r>
          </w:p>
        </w:tc>
        <w:tc>
          <w:tcPr/>
          <w:p>
            <w:pPr>
              <w:pStyle w:val="Compact"/>
              <w:jc w:val="right"/>
            </w:pPr>
            <w:r>
              <w:t xml:space="preserve">After</w:t>
            </w:r>
          </w:p>
        </w:tc>
      </w:tr>
      <w:tr>
        <w:tc>
          <w:tcPr/>
          <w:p>
            <w:pPr>
              <w:pStyle w:val="Compact"/>
            </w:pPr>
            <w:r>
              <w:t xml:space="preserve">Fully current</w:t>
            </w:r>
          </w:p>
        </w:tc>
        <w:tc>
          <w:tcPr/>
          <w:p>
            <w:pPr>
              <w:pStyle w:val="Compact"/>
              <w:jc w:val="right"/>
            </w:pPr>
            <w:r>
              <w:t xml:space="preserve">76%</w:t>
            </w:r>
          </w:p>
        </w:tc>
        <w:tc>
          <w:tcPr/>
          <w:p>
            <w:pPr>
              <w:pStyle w:val="Compact"/>
              <w:jc w:val="right"/>
            </w:pPr>
            <w:r>
              <w:t xml:space="preserve">98%</w:t>
            </w:r>
          </w:p>
        </w:tc>
      </w:tr>
      <w:tr>
        <w:tc>
          <w:tcPr/>
          <w:p>
            <w:pPr>
              <w:pStyle w:val="Compact"/>
            </w:pPr>
            <w:r>
              <w:t xml:space="preserve">Missing or expired documents</w:t>
            </w:r>
          </w:p>
        </w:tc>
        <w:tc>
          <w:tcPr/>
          <w:p>
            <w:pPr>
              <w:pStyle w:val="Compact"/>
              <w:jc w:val="right"/>
            </w:pPr>
            <w:r>
              <w:t xml:space="preserve">24%</w:t>
            </w:r>
          </w:p>
        </w:tc>
        <w:tc>
          <w:tcPr/>
          <w:p>
            <w:pPr>
              <w:pStyle w:val="Compact"/>
              <w:jc w:val="right"/>
            </w:pPr>
            <w:r>
              <w:t xml:space="preserve">2%</w:t>
            </w:r>
          </w:p>
        </w:tc>
      </w:tr>
    </w:tbl>
    <w:p>
      <w:pPr>
        <w:pStyle w:val="BodyText"/>
      </w:pPr>
      <w:r>
        <w:t xml:space="preserve">Expired documents were no longer discovered only when a subcontractor arrived on site or submitted a claim.</w:t>
      </w:r>
    </w:p>
    <w:p>
      <w:r>
        <w:pict>
          <v:rect style="width:0;height:1.5pt" o:hralign="center" o:hrstd="t" o:hr="t"/>
        </w:pict>
      </w:r>
    </w:p>
    <w:bookmarkEnd w:id="61"/>
    <w:bookmarkEnd w:id="62"/>
    <w:bookmarkStart w:id="63" w:name="what-changed-after-the-first-90-days"/>
    <w:p>
      <w:pPr>
        <w:pStyle w:val="Heading1"/>
      </w:pPr>
      <w:r>
        <w:t xml:space="preserve">What changed after the first 90 days</w:t>
      </w:r>
    </w:p>
    <w:p>
      <w:pPr>
        <w:pStyle w:val="FirstParagraph"/>
      </w:pPr>
      <w:r>
        <w:t xml:space="preserve">The most important result was not that the contractor had another internal application.</w:t>
      </w:r>
    </w:p>
    <w:p>
      <w:pPr>
        <w:pStyle w:val="BodyText"/>
      </w:pPr>
      <w:r>
        <w:t xml:space="preserve">It was that commercial information stopped living in separate personal systems.</w:t>
      </w:r>
    </w:p>
    <w:p>
      <w:pPr>
        <w:pStyle w:val="BodyText"/>
      </w:pPr>
      <w:r>
        <w:t xml:space="preserve">Project managers no longer kept private variation registers.</w:t>
      </w:r>
    </w:p>
    <w:p>
      <w:pPr>
        <w:pStyle w:val="BodyText"/>
      </w:pPr>
      <w:r>
        <w:t xml:space="preserve">Contract administrators no longer maintained a second version of subcontractor values.</w:t>
      </w:r>
    </w:p>
    <w:p>
      <w:pPr>
        <w:pStyle w:val="BodyText"/>
      </w:pPr>
      <w:r>
        <w:t xml:space="preserve">The commercial manager no longer spent the first week of every month rebuilding project status.</w:t>
      </w:r>
    </w:p>
    <w:p>
      <w:pPr>
        <w:pStyle w:val="BodyText"/>
      </w:pPr>
      <w:r>
        <w:t xml:space="preserve">Monthly project reviews changed too.</w:t>
      </w:r>
    </w:p>
    <w:p>
      <w:pPr>
        <w:pStyle w:val="BodyText"/>
      </w:pPr>
      <w:r>
        <w:t xml:space="preserve">Instead of discussing whether the information was correct, the leadership team could focus on:</w:t>
      </w:r>
    </w:p>
    <w:p>
      <w:pPr>
        <w:pStyle w:val="Compact"/>
        <w:numPr>
          <w:ilvl w:val="0"/>
          <w:numId w:val="1024"/>
        </w:numPr>
      </w:pPr>
      <w:r>
        <w:t xml:space="preserve">Which variation required escalation</w:t>
      </w:r>
    </w:p>
    <w:p>
      <w:pPr>
        <w:pStyle w:val="Compact"/>
        <w:numPr>
          <w:ilvl w:val="0"/>
          <w:numId w:val="1024"/>
        </w:numPr>
      </w:pPr>
      <w:r>
        <w:t xml:space="preserve">Which project was drifting from its margin</w:t>
      </w:r>
    </w:p>
    <w:p>
      <w:pPr>
        <w:pStyle w:val="Compact"/>
        <w:numPr>
          <w:ilvl w:val="0"/>
          <w:numId w:val="1024"/>
        </w:numPr>
      </w:pPr>
      <w:r>
        <w:t xml:space="preserve">Which client claim was at risk</w:t>
      </w:r>
    </w:p>
    <w:p>
      <w:pPr>
        <w:pStyle w:val="Compact"/>
        <w:numPr>
          <w:ilvl w:val="0"/>
          <w:numId w:val="1024"/>
        </w:numPr>
      </w:pPr>
      <w:r>
        <w:t xml:space="preserve">Which subcontractor required intervention</w:t>
      </w:r>
    </w:p>
    <w:p>
      <w:pPr>
        <w:pStyle w:val="Compact"/>
        <w:numPr>
          <w:ilvl w:val="0"/>
          <w:numId w:val="1024"/>
        </w:numPr>
      </w:pPr>
      <w:r>
        <w:t xml:space="preserve">Which projects had unprotected commercial exposure</w:t>
      </w:r>
    </w:p>
    <w:p>
      <w:pPr>
        <w:pStyle w:val="Compact"/>
        <w:numPr>
          <w:ilvl w:val="0"/>
          <w:numId w:val="1024"/>
        </w:numPr>
      </w:pPr>
      <w:r>
        <w:t xml:space="preserve">Where management attention would have the greatest effect</w:t>
      </w:r>
    </w:p>
    <w:p>
      <w:pPr>
        <w:pStyle w:val="FirstParagraph"/>
      </w:pPr>
      <w:r>
        <w:t xml:space="preserve">The company also stopped treating every problem as a month-end issue.</w:t>
      </w:r>
    </w:p>
    <w:p>
      <w:pPr>
        <w:pStyle w:val="BodyText"/>
      </w:pPr>
      <w:r>
        <w:t xml:space="preserve">Because exceptions appeared as they happened, employees could resolve them during the month.</w:t>
      </w:r>
    </w:p>
    <w:p>
      <w:r>
        <w:pict>
          <v:rect style="width:0;height:1.5pt" o:hralign="center" o:hrstd="t" o:hr="t"/>
        </w:pict>
      </w:r>
    </w:p>
    <w:bookmarkEnd w:id="63"/>
    <w:bookmarkStart w:id="67" w:name="the-next-phase"/>
    <w:p>
      <w:pPr>
        <w:pStyle w:val="Heading1"/>
      </w:pPr>
      <w:r>
        <w:t xml:space="preserve">The next phase</w:t>
      </w:r>
    </w:p>
    <w:p>
      <w:pPr>
        <w:pStyle w:val="FirstParagraph"/>
      </w:pPr>
      <w:r>
        <w:t xml:space="preserve">Once the commercial workflow was stable, the system could be extended into three additional areas.</w:t>
      </w:r>
    </w:p>
    <w:bookmarkStart w:id="64" w:name="procurement"/>
    <w:p>
      <w:pPr>
        <w:pStyle w:val="Heading2"/>
      </w:pPr>
      <w:r>
        <w:t xml:space="preserve">Procurement</w:t>
      </w:r>
    </w:p>
    <w:p>
      <w:pPr>
        <w:pStyle w:val="FirstParagraph"/>
      </w:pPr>
      <w:r>
        <w:t xml:space="preserve">Comparing subcontractor quotations, approval status, committed cost and budget in one place.</w:t>
      </w:r>
    </w:p>
    <w:bookmarkEnd w:id="64"/>
    <w:bookmarkStart w:id="65" w:name="project-forecasting"/>
    <w:p>
      <w:pPr>
        <w:pStyle w:val="Heading2"/>
      </w:pPr>
      <w:r>
        <w:t xml:space="preserve">Project forecasting</w:t>
      </w:r>
    </w:p>
    <w:p>
      <w:pPr>
        <w:pStyle w:val="FirstParagraph"/>
      </w:pPr>
      <w:r>
        <w:t xml:space="preserve">Connecting current commitments, expected variations and remaining work to the estimated final cost.</w:t>
      </w:r>
    </w:p>
    <w:bookmarkEnd w:id="65"/>
    <w:bookmarkStart w:id="66" w:name="subcontractor-performance"/>
    <w:p>
      <w:pPr>
        <w:pStyle w:val="Heading2"/>
      </w:pPr>
      <w:r>
        <w:t xml:space="preserve">Subcontractor performance</w:t>
      </w:r>
    </w:p>
    <w:p>
      <w:pPr>
        <w:pStyle w:val="FirstParagraph"/>
      </w:pPr>
      <w:r>
        <w:t xml:space="preserve">Tracking claim accuracy, response time, documentation, defects, delivery reliability and commercial disputes.</w:t>
      </w:r>
    </w:p>
    <w:p>
      <w:pPr>
        <w:pStyle w:val="BodyText"/>
      </w:pPr>
      <w:r>
        <w:t xml:space="preserve">The contractor would not need to build all three modules at once.</w:t>
      </w:r>
    </w:p>
    <w:p>
      <w:pPr>
        <w:pStyle w:val="BodyText"/>
      </w:pPr>
      <w:r>
        <w:t xml:space="preserve">Each addition would be justified against a clearly identified operational bottleneck.</w:t>
      </w:r>
    </w:p>
    <w:p>
      <w:r>
        <w:pict>
          <v:rect style="width:0;height:1.5pt" o:hralign="center" o:hrstd="t" o:hr="t"/>
        </w:pict>
      </w:r>
    </w:p>
    <w:bookmarkEnd w:id="66"/>
    <w:bookmarkEnd w:id="67"/>
    <w:bookmarkStart w:id="68" w:name="why-a-custom-system-was-the-right-answer"/>
    <w:p>
      <w:pPr>
        <w:pStyle w:val="Heading1"/>
      </w:pPr>
      <w:r>
        <w:t xml:space="preserve">Why a custom system was the right answer</w:t>
      </w:r>
    </w:p>
    <w:p>
      <w:pPr>
        <w:pStyle w:val="FirstParagraph"/>
      </w:pPr>
      <w:r>
        <w:t xml:space="preserve">The company did not need to replace its accounting platform.</w:t>
      </w:r>
    </w:p>
    <w:p>
      <w:pPr>
        <w:pStyle w:val="BodyText"/>
      </w:pPr>
      <w:r>
        <w:t xml:space="preserve">It did not need to abandon its construction project-management software.</w:t>
      </w:r>
    </w:p>
    <w:p>
      <w:pPr>
        <w:pStyle w:val="BodyText"/>
      </w:pPr>
      <w:r>
        <w:t xml:space="preserve">It needed the missing operational layer between:</w:t>
      </w:r>
    </w:p>
    <w:p>
      <w:pPr>
        <w:pStyle w:val="Compact"/>
        <w:numPr>
          <w:ilvl w:val="0"/>
          <w:numId w:val="1025"/>
        </w:numPr>
      </w:pPr>
      <w:r>
        <w:t xml:space="preserve">The site</w:t>
      </w:r>
    </w:p>
    <w:p>
      <w:pPr>
        <w:pStyle w:val="Compact"/>
        <w:numPr>
          <w:ilvl w:val="0"/>
          <w:numId w:val="1025"/>
        </w:numPr>
      </w:pPr>
      <w:r>
        <w:t xml:space="preserve">The project team</w:t>
      </w:r>
    </w:p>
    <w:p>
      <w:pPr>
        <w:pStyle w:val="Compact"/>
        <w:numPr>
          <w:ilvl w:val="0"/>
          <w:numId w:val="1025"/>
        </w:numPr>
      </w:pPr>
      <w:r>
        <w:t xml:space="preserve">The commercial team</w:t>
      </w:r>
    </w:p>
    <w:p>
      <w:pPr>
        <w:pStyle w:val="Compact"/>
        <w:numPr>
          <w:ilvl w:val="0"/>
          <w:numId w:val="1025"/>
        </w:numPr>
      </w:pPr>
      <w:r>
        <w:t xml:space="preserve">Subcontractors</w:t>
      </w:r>
    </w:p>
    <w:p>
      <w:pPr>
        <w:pStyle w:val="Compact"/>
        <w:numPr>
          <w:ilvl w:val="0"/>
          <w:numId w:val="1025"/>
        </w:numPr>
      </w:pPr>
      <w:r>
        <w:t xml:space="preserve">Finance</w:t>
      </w:r>
    </w:p>
    <w:p>
      <w:pPr>
        <w:pStyle w:val="Compact"/>
        <w:numPr>
          <w:ilvl w:val="0"/>
          <w:numId w:val="1025"/>
        </w:numPr>
      </w:pPr>
      <w:r>
        <w:t xml:space="preserve">Management</w:t>
      </w:r>
    </w:p>
    <w:p>
      <w:pPr>
        <w:pStyle w:val="FirstParagraph"/>
      </w:pPr>
      <w:r>
        <w:t xml:space="preserve">Off-the-shelf systems handled individual parts of the process.</w:t>
      </w:r>
    </w:p>
    <w:p>
      <w:pPr>
        <w:pStyle w:val="BodyText"/>
      </w:pPr>
      <w:r>
        <w:t xml:space="preserve">The custom system handled the way this particular contractor moved commercial information through the business.</w:t>
      </w:r>
    </w:p>
    <w:p>
      <w:pPr>
        <w:pStyle w:val="BodyText"/>
      </w:pPr>
      <w:r>
        <w:t xml:space="preserve">That distinction was responsible for the outcome.</w:t>
      </w:r>
    </w:p>
    <w:p>
      <w:r>
        <w:pict>
          <v:rect style="width:0;height:1.5pt" o:hralign="center" o:hrstd="t" o:hr="t"/>
        </w:pict>
      </w:r>
    </w:p>
    <w:bookmarkEnd w:id="68"/>
    <w:bookmarkStart w:id="70" w:name="the-result"/>
    <w:p>
      <w:pPr>
        <w:pStyle w:val="Heading1"/>
      </w:pPr>
      <w:r>
        <w:t xml:space="preserve">The result</w:t>
      </w:r>
    </w:p>
    <w:p>
      <w:pPr>
        <w:pStyle w:val="FirstParagraph"/>
      </w:pPr>
      <w:r>
        <w:t xml:space="preserve">A process that had depended on spreadsheets, email chains and employee memory became controlled, visible and measurable.</w:t>
      </w:r>
    </w:p>
    <w:bookmarkStart w:id="69" w:name="business-impact"/>
    <w:p>
      <w:pPr>
        <w:pStyle w:val="Heading3"/>
      </w:pPr>
      <w:r>
        <w:t xml:space="preserve">Business impact</w:t>
      </w:r>
    </w:p>
    <w:p>
      <w:pPr>
        <w:pStyle w:val="Compact"/>
        <w:numPr>
          <w:ilvl w:val="0"/>
          <w:numId w:val="1026"/>
        </w:numPr>
      </w:pPr>
      <w:r>
        <w:rPr>
          <w:b/>
          <w:bCs/>
        </w:rPr>
        <w:t xml:space="preserve">72% reduction in commercial administration</w:t>
      </w:r>
    </w:p>
    <w:p>
      <w:pPr>
        <w:pStyle w:val="Compact"/>
        <w:numPr>
          <w:ilvl w:val="0"/>
          <w:numId w:val="1026"/>
        </w:numPr>
      </w:pPr>
      <w:r>
        <w:rPr>
          <w:b/>
          <w:bCs/>
        </w:rPr>
        <w:t xml:space="preserve">116 staff hours reclaimed every month</w:t>
      </w:r>
    </w:p>
    <w:p>
      <w:pPr>
        <w:pStyle w:val="Compact"/>
        <w:numPr>
          <w:ilvl w:val="0"/>
          <w:numId w:val="1026"/>
        </w:numPr>
      </w:pPr>
      <w:r>
        <w:rPr>
          <w:b/>
          <w:bCs/>
        </w:rPr>
        <w:t xml:space="preserve">A$91,000 in annual operational capacity</w:t>
      </w:r>
    </w:p>
    <w:p>
      <w:pPr>
        <w:pStyle w:val="Compact"/>
        <w:numPr>
          <w:ilvl w:val="0"/>
          <w:numId w:val="1026"/>
        </w:numPr>
      </w:pPr>
      <w:r>
        <w:rPr>
          <w:b/>
          <w:bCs/>
        </w:rPr>
        <w:t xml:space="preserve">A$1.55 million in monthly claims prepared seven days earlier</w:t>
      </w:r>
    </w:p>
    <w:p>
      <w:pPr>
        <w:pStyle w:val="Compact"/>
        <w:numPr>
          <w:ilvl w:val="0"/>
          <w:numId w:val="1026"/>
        </w:numPr>
      </w:pPr>
      <w:r>
        <w:rPr>
          <w:b/>
          <w:bCs/>
        </w:rPr>
        <w:t xml:space="preserve">A$360,000 working-capital timing improvement</w:t>
      </w:r>
    </w:p>
    <w:p>
      <w:pPr>
        <w:pStyle w:val="Compact"/>
        <w:numPr>
          <w:ilvl w:val="0"/>
          <w:numId w:val="1026"/>
        </w:numPr>
      </w:pPr>
      <w:r>
        <w:rPr>
          <w:b/>
          <w:bCs/>
        </w:rPr>
        <w:t xml:space="preserve">71% fewer claims requiring major rework</w:t>
      </w:r>
    </w:p>
    <w:p>
      <w:pPr>
        <w:pStyle w:val="Compact"/>
        <w:numPr>
          <w:ilvl w:val="0"/>
          <w:numId w:val="1026"/>
        </w:numPr>
      </w:pPr>
      <w:r>
        <w:rPr>
          <w:b/>
          <w:bCs/>
        </w:rPr>
        <w:t xml:space="preserve">71% fewer variations open beyond 14 days</w:t>
      </w:r>
    </w:p>
    <w:p>
      <w:pPr>
        <w:pStyle w:val="Compact"/>
        <w:numPr>
          <w:ilvl w:val="0"/>
          <w:numId w:val="1026"/>
        </w:numPr>
      </w:pPr>
      <w:r>
        <w:rPr>
          <w:b/>
          <w:bCs/>
        </w:rPr>
        <w:t xml:space="preserve">98% subcontractor compliance completeness</w:t>
      </w:r>
    </w:p>
    <w:p>
      <w:pPr>
        <w:pStyle w:val="FirstParagraph"/>
      </w:pPr>
      <w:r>
        <w:t xml:space="preserve">The contractor did not need a larger administrative team to support its next stage of growth.</w:t>
      </w:r>
    </w:p>
    <w:p>
      <w:pPr>
        <w:pStyle w:val="BodyText"/>
      </w:pPr>
      <w:r>
        <w:t xml:space="preserve">It needed its existing information to move through the business properly.</w:t>
      </w:r>
    </w:p>
    <w:p>
      <w:r>
        <w:pict>
          <v:rect style="width:0;height:1.5pt" o:hralign="center" o:hrstd="t" o:hr="t"/>
        </w:pict>
      </w:r>
    </w:p>
    <w:bookmarkEnd w:id="69"/>
    <w:bookmarkEnd w:id="70"/>
    <w:bookmarkStart w:id="71" w:name="X60daec6c7ab054c7a0f7dc48da7c2e91a456dd3"/>
    <w:p>
      <w:pPr>
        <w:pStyle w:val="Heading1"/>
      </w:pPr>
      <w:r>
        <w:t xml:space="preserve">Is commercial administration slowing your projects down?</w:t>
      </w:r>
    </w:p>
    <w:p>
      <w:pPr>
        <w:pStyle w:val="FirstParagraph"/>
      </w:pPr>
      <w:r>
        <w:t xml:space="preserve">Pressense helps growing contractors find the operational gap between their site teams, commercial processes and existing software.</w:t>
      </w:r>
    </w:p>
    <w:p>
      <w:pPr>
        <w:pStyle w:val="BodyText"/>
      </w:pPr>
      <w:r>
        <w:t xml:space="preserve">We map the workflow, quantify the cost, build the missing internal system and measure the operational result.</w:t>
      </w:r>
    </w:p>
    <w:p>
      <w:pPr>
        <w:pStyle w:val="BodyText"/>
      </w:pPr>
      <w:r>
        <w:rPr>
          <w:b/>
          <w:bCs/>
        </w:rPr>
        <w:t xml:space="preserve">Keep the software that works. Fix the workflow that does not.</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2026-07-24T08:48:11Z</dcterms:created>
  <dcterms:modified xsi:type="dcterms:W3CDTF">2026-07-24T08:48:11Z</dcterms:modified>
</cp:coreProperties>
</file>

<file path=docProps/custom.xml><?xml version="1.0" encoding="utf-8"?>
<Properties xmlns="http://schemas.openxmlformats.org/officeDocument/2006/custom-properties" xmlns:vt="http://schemas.openxmlformats.org/officeDocument/2006/docPropsVTypes"/>
</file>