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Reflektion af idé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Testpersonen synes at appen virker simpelt og nemt at bruge. Appen har en overskuelig design, der gør det let tilgængelig ift KEA’s hjemmeside og eller Fronter.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God idé med fingeraftryk.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 man ikke altid er sikker på, hvad man skal søge på, har testpersonen manglede en form for oversigt eller en menu, så der ikke er behov for at aktiv søge, hver gang man bruger appen.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