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Varianta C:</w:t>
      </w:r>
    </w:p>
    <w:p w:rsidR="00000000" w:rsidDel="00000000" w:rsidP="00000000" w:rsidRDefault="00000000" w:rsidRPr="00000000" w14:paraId="00000002">
      <w:pPr>
        <w:rPr/>
      </w:pPr>
      <w:r w:rsidDel="00000000" w:rsidR="00000000" w:rsidRPr="00000000">
        <w:rPr>
          <w:rtl w:val="0"/>
        </w:rPr>
        <w:t xml:space="preserve">1. Cititori scriitori varianta cu reguli și split semaphore, explicat split semaphore, pseudocod și care sunt regulile de prioritate in cod</w:t>
      </w:r>
    </w:p>
    <w:p w:rsidR="00000000" w:rsidDel="00000000" w:rsidP="00000000" w:rsidRDefault="00000000" w:rsidRPr="00000000" w14:paraId="00000003">
      <w:pPr>
        <w:rPr/>
      </w:pPr>
      <w:r w:rsidDel="00000000" w:rsidR="00000000" w:rsidRPr="00000000">
        <w:rPr>
          <w:rtl w:val="0"/>
        </w:rPr>
        <w:t xml:space="preserve">2. Ai M procese hidrogen și N procese oxigen care apelează metode din clasa Molecula (parcă așa se numea) Hydrogen () respectiv Oxigen () și când intră două procese de hidrogen și unul de oxigen se face apa, altfel trebuie să rămână blocate procesele până se întâmplă</w:t>
      </w:r>
    </w:p>
    <w:p w:rsidR="00000000" w:rsidDel="00000000" w:rsidP="00000000" w:rsidRDefault="00000000" w:rsidRPr="00000000" w14:paraId="00000004">
      <w:pPr>
        <w:rPr/>
      </w:pPr>
      <w:r w:rsidDel="00000000" w:rsidR="00000000" w:rsidRPr="00000000">
        <w:rPr>
          <w:rtl w:val="0"/>
        </w:rPr>
        <w:t xml:space="preserve">3.</w:t>
      </w:r>
    </w:p>
    <w:p w:rsidR="00000000" w:rsidDel="00000000" w:rsidP="00000000" w:rsidRDefault="00000000" w:rsidRPr="00000000" w14:paraId="00000005">
      <w:pPr>
        <w:rPr/>
      </w:pPr>
      <w:r w:rsidDel="00000000" w:rsidR="00000000" w:rsidRPr="00000000">
        <w:rPr>
          <w:rtl w:val="0"/>
        </w:rPr>
        <w:t xml:space="preserve">3.1 ce e secțiune critică, synchronized in Java cum si uNdE se folosește, exemplu</w:t>
      </w:r>
    </w:p>
    <w:p w:rsidR="00000000" w:rsidDel="00000000" w:rsidP="00000000" w:rsidRDefault="00000000" w:rsidRPr="00000000" w14:paraId="00000006">
      <w:pPr>
        <w:rPr/>
      </w:pPr>
      <w:r w:rsidDel="00000000" w:rsidR="00000000" w:rsidRPr="00000000">
        <w:rPr>
          <w:rtl w:val="0"/>
        </w:rPr>
        <w:t xml:space="preserve">3.2 complexitate alg distribuiți, Roy Floyd 1 dimensional pseudocod și dedus formula pt complexitatea lui</w:t>
      </w:r>
      <w:r w:rsidDel="00000000" w:rsidR="00000000" w:rsidRPr="00000000">
        <w:rPr/>
        <w:drawing>
          <wp:inline distB="114300" distT="114300" distL="114300" distR="114300">
            <wp:extent cx="5734050" cy="38608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4050" cy="3860800"/>
                    </a:xfrm>
                    <a:prstGeom prst="rect"/>
                    <a:ln/>
                  </pic:spPr>
                </pic:pic>
              </a:graphicData>
            </a:graphic>
          </wp:inline>
        </w:drawing>
      </w:r>
      <w:r w:rsidDel="00000000" w:rsidR="00000000" w:rsidRPr="00000000">
        <w:rPr/>
        <w:drawing>
          <wp:inline distB="114300" distT="114300" distL="114300" distR="114300">
            <wp:extent cx="5734050" cy="31623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4050" cy="3162300"/>
                    </a:xfrm>
                    <a:prstGeom prst="rect"/>
                    <a:ln/>
                  </pic:spPr>
                </pic:pic>
              </a:graphicData>
            </a:graphic>
          </wp:inline>
        </w:drawing>
      </w:r>
      <w:r w:rsidDel="00000000" w:rsidR="00000000" w:rsidRPr="00000000">
        <w:rPr/>
        <w:drawing>
          <wp:inline distB="114300" distT="114300" distL="114300" distR="114300">
            <wp:extent cx="5734050" cy="40259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4050" cy="4025900"/>
                    </a:xfrm>
                    <a:prstGeom prst="rect"/>
                    <a:ln/>
                  </pic:spPr>
                </pic:pic>
              </a:graphicData>
            </a:graphic>
          </wp:inline>
        </w:draw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