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0.1 nm (10^(-10) m) ( Indicati ordinul de marire corect al dimensiunii tipice atomice 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3225800"/>
            <wp:effectExtent b="0" l="0" r="0" t="0"/>
            <wp:wrapSquare wrapText="bothSides" distB="114300" distT="114300" distL="114300" distR="114300"/>
            <wp:docPr id="3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6,36 m/s/s  (Bugatti Chiron detine un record oficial 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703425</wp:posOffset>
            </wp:positionH>
            <wp:positionV relativeFrom="paragraph">
              <wp:posOffset>1285875</wp:posOffset>
            </wp:positionV>
            <wp:extent cx="4319588" cy="3698756"/>
            <wp:effectExtent b="0" l="0" r="0" t="0"/>
            <wp:wrapSquare wrapText="bothSides" distB="114300" distT="114300" distL="114300" distR="11430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36987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486025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47053" l="0" r="0" t="2853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e b) ala</w:t>
      </w:r>
      <w:r w:rsidDel="00000000" w:rsidR="00000000" w:rsidRPr="00000000">
        <w:rPr>
          <w:rtl w:val="0"/>
        </w:rPr>
        <w:t xml:space="preserve"> cu +1/LC ( Ecuatia oscilatorul liniar electromagnetic este )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4042676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50701" l="0" r="0" t="959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42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f) ( Pulsatia, perioada, si frecventa oscilatiilor elastice armonice sunt )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971925" cy="3324225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aici e c) de a se opune </w:t>
      </w:r>
      <w:r w:rsidDel="00000000" w:rsidR="00000000" w:rsidRPr="00000000">
        <w:rPr>
          <w:rtl w:val="0"/>
        </w:rPr>
        <w:t xml:space="preserve">schimbarii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starii</w:t>
      </w:r>
      <w:r w:rsidDel="00000000" w:rsidR="00000000" w:rsidRPr="00000000">
        <w:rPr>
          <w:rtl w:val="0"/>
        </w:rPr>
        <w:t xml:space="preserve"> de miscare ( Inertia este proprietatea corpurilor )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152775" cy="3095625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aici </w:t>
      </w:r>
      <w:r w:rsidDel="00000000" w:rsidR="00000000" w:rsidRPr="00000000">
        <w:rPr>
          <w:rtl w:val="0"/>
        </w:rPr>
        <w:t xml:space="preserve">e 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fundamentala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</w:t>
      </w:r>
      <w:r w:rsidDel="00000000" w:rsidR="00000000" w:rsidRPr="00000000">
        <w:rPr>
          <w:rtl w:val="0"/>
        </w:rPr>
        <w:t xml:space="preserve"> scalara ( Masa este marime fizica )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6108700"/>
            <wp:effectExtent b="0" l="0" r="0" t="0"/>
            <wp:docPr id="2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24.6km/h ( Un autobuz Expres 783 porneste de la Aeroportul )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c) invers proportional cu radicalul acceleratiei gravitationale ( perioada pendulului gravitational variaza )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atmos</w:t>
      </w: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b) exponential descrescator ( Intr-o atmosfera izoterma, concentratia moleculelor )00 ( o planeta exterioara sistemului nostru solar )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14800" cy="5643563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643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proportionala cu patratul intensitatii curentului electric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029075" cy="38100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relație între parametrii de stare ( ecuatia de stare termica )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b) inductanta magnetica ( la rezonanta de curent, reactanta inductiva a circuitului RLC )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3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un camp scalar ( divergenta este )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e prima ( a ) ( Amplitudinea oscilatiei fortate)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252788" cy="5747757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5747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c) rezistenta electrica ( la rezonanta de curent, impedanta circuitului RLC serie )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585793" cy="6367463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5793" cy="6367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60.000 km/h(Sonda spatiala Voyager 1, 5 septembrie 1977)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camp vectorial (gradientul este:)(e vector)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38100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 Ecuatia de variatie a sarcinii condensatorului intr-un circuit RLC serie cu sursa de tensiune alternativa este b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48641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C(sigur)(relatiile de material omogen si izotrop sunt:)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057650" cy="3000375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intensitatea unei interactiuni (de pe net) ( forta este marimea fizica ce masoara)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714750" cy="325755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expresia energiei interne ( ecuatia calorica )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972050" cy="59055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ecuatiile diferentiale ce descriu campul electromagnetic sunt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2857500" cy="3457575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Entropia este o marime de stare,masurata in j/k 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forta</w:t>
      </w: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E D H B ( vectorii de camp electric )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gradient</w:t>
      </w:r>
      <w:r w:rsidDel="00000000" w:rsidR="00000000" w:rsidRPr="00000000">
        <w:rPr/>
        <w:drawing>
          <wp:inline distB="114300" distT="114300" distL="114300" distR="114300">
            <wp:extent cx="2933700" cy="302895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derivata si vectoriala (forta este martime fizica)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c)  (gradientul campului scalar V este)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crește de două ori ( daca conductivitatea terminca se dubleaza, atunci difuzivitatea termica )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Perioada pendulului gravitational variaza direct proportional cu radicalul lungimii firului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081588" cy="3645758"/>
            <wp:effectExtent b="0" l="0" r="0" t="0"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645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(Pentru ca pe luna nu exista practic atmosfera) Robotul Perseverance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-pi/2(pulsatii de intretinere mici)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624513" cy="2307732"/>
            <wp:effectExtent b="0" l="0" r="0" t="0"/>
            <wp:docPr id="1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2307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sunt compatibile cu legaturile si verifica legile mecanicii (Deplasarile reale)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814888" cy="2711374"/>
            <wp:effectExtent b="0" l="0" r="0" t="0"/>
            <wp:docPr id="1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2711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5(Molecula de monoxid de carbon)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267200" cy="257175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6(Un sistem de trei corpuri conectate)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897135" cy="2725150"/>
            <wp:effectExtent b="0" l="0" r="0" t="0"/>
            <wp:docPr id="33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7135" cy="272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direct proportional de forta si invers proportional de masa(a = F / m) (Acceleratia depinde)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21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radicalul masei (perioada proprie a unui pendul)</w:t>
      </w:r>
    </w:p>
    <w:sectPr>
      <w:headerReference r:id="rId42" w:type="default"/>
      <w:footerReference r:id="rId4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2.jpg"/><Relationship Id="rId20" Type="http://schemas.openxmlformats.org/officeDocument/2006/relationships/image" Target="media/image17.png"/><Relationship Id="rId42" Type="http://schemas.openxmlformats.org/officeDocument/2006/relationships/header" Target="header1.xml"/><Relationship Id="rId41" Type="http://schemas.openxmlformats.org/officeDocument/2006/relationships/image" Target="media/image35.jpg"/><Relationship Id="rId22" Type="http://schemas.openxmlformats.org/officeDocument/2006/relationships/image" Target="media/image30.png"/><Relationship Id="rId21" Type="http://schemas.openxmlformats.org/officeDocument/2006/relationships/image" Target="media/image20.png"/><Relationship Id="rId43" Type="http://schemas.openxmlformats.org/officeDocument/2006/relationships/footer" Target="footer1.xml"/><Relationship Id="rId24" Type="http://schemas.openxmlformats.org/officeDocument/2006/relationships/image" Target="media/image14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34.png"/><Relationship Id="rId25" Type="http://schemas.openxmlformats.org/officeDocument/2006/relationships/image" Target="media/image13.png"/><Relationship Id="rId28" Type="http://schemas.openxmlformats.org/officeDocument/2006/relationships/image" Target="media/image8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36.png"/><Relationship Id="rId29" Type="http://schemas.openxmlformats.org/officeDocument/2006/relationships/image" Target="media/image5.png"/><Relationship Id="rId7" Type="http://schemas.openxmlformats.org/officeDocument/2006/relationships/image" Target="media/image25.png"/><Relationship Id="rId8" Type="http://schemas.openxmlformats.org/officeDocument/2006/relationships/image" Target="media/image6.png"/><Relationship Id="rId31" Type="http://schemas.openxmlformats.org/officeDocument/2006/relationships/image" Target="media/image11.png"/><Relationship Id="rId30" Type="http://schemas.openxmlformats.org/officeDocument/2006/relationships/image" Target="media/image19.png"/><Relationship Id="rId11" Type="http://schemas.openxmlformats.org/officeDocument/2006/relationships/image" Target="media/image23.png"/><Relationship Id="rId33" Type="http://schemas.openxmlformats.org/officeDocument/2006/relationships/image" Target="media/image24.png"/><Relationship Id="rId10" Type="http://schemas.openxmlformats.org/officeDocument/2006/relationships/image" Target="media/image33.png"/><Relationship Id="rId32" Type="http://schemas.openxmlformats.org/officeDocument/2006/relationships/image" Target="media/image22.png"/><Relationship Id="rId13" Type="http://schemas.openxmlformats.org/officeDocument/2006/relationships/image" Target="media/image31.png"/><Relationship Id="rId35" Type="http://schemas.openxmlformats.org/officeDocument/2006/relationships/image" Target="media/image2.jpg"/><Relationship Id="rId12" Type="http://schemas.openxmlformats.org/officeDocument/2006/relationships/image" Target="media/image29.png"/><Relationship Id="rId34" Type="http://schemas.openxmlformats.org/officeDocument/2006/relationships/image" Target="media/image27.png"/><Relationship Id="rId15" Type="http://schemas.openxmlformats.org/officeDocument/2006/relationships/image" Target="media/image15.png"/><Relationship Id="rId37" Type="http://schemas.openxmlformats.org/officeDocument/2006/relationships/image" Target="media/image7.jpg"/><Relationship Id="rId14" Type="http://schemas.openxmlformats.org/officeDocument/2006/relationships/image" Target="media/image21.png"/><Relationship Id="rId36" Type="http://schemas.openxmlformats.org/officeDocument/2006/relationships/image" Target="media/image3.png"/><Relationship Id="rId17" Type="http://schemas.openxmlformats.org/officeDocument/2006/relationships/image" Target="media/image28.png"/><Relationship Id="rId39" Type="http://schemas.openxmlformats.org/officeDocument/2006/relationships/image" Target="media/image18.png"/><Relationship Id="rId16" Type="http://schemas.openxmlformats.org/officeDocument/2006/relationships/image" Target="media/image9.png"/><Relationship Id="rId38" Type="http://schemas.openxmlformats.org/officeDocument/2006/relationships/image" Target="media/image1.jpg"/><Relationship Id="rId19" Type="http://schemas.openxmlformats.org/officeDocument/2006/relationships/image" Target="media/image12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