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hd w:fill="ffffff" w:val="clear"/>
        <w:spacing w:after="240" w:lineRule="auto"/>
        <w:rPr>
          <w:rFonts w:ascii="Roboto" w:cs="Roboto" w:eastAsia="Roboto" w:hAnsi="Roboto"/>
          <w:color w:val="212529"/>
          <w:sz w:val="23"/>
          <w:szCs w:val="23"/>
        </w:rPr>
      </w:pPr>
      <w:r w:rsidDel="00000000" w:rsidR="00000000" w:rsidRPr="00000000">
        <w:rPr>
          <w:rFonts w:ascii="Andika" w:cs="Andika" w:eastAsia="Andika" w:hAnsi="Andika"/>
          <w:color w:val="212529"/>
          <w:sz w:val="23"/>
          <w:szCs w:val="23"/>
          <w:rtl w:val="0"/>
        </w:rPr>
        <w:t xml:space="preserve">Obiectivul acestei teme este înțelegerea relației dintre </w:t>
      </w:r>
      <w:r w:rsidDel="00000000" w:rsidR="00000000" w:rsidRPr="00000000">
        <w:rPr>
          <w:rFonts w:ascii="Roboto" w:cs="Roboto" w:eastAsia="Roboto" w:hAnsi="Roboto"/>
          <w:color w:val="212529"/>
          <w:sz w:val="23"/>
          <w:szCs w:val="23"/>
          <w:u w:val="single"/>
          <w:rtl w:val="0"/>
        </w:rPr>
        <w:t xml:space="preserve">tensiunea electromotoare</w:t>
      </w:r>
      <w:r w:rsidDel="00000000" w:rsidR="00000000" w:rsidRPr="00000000">
        <w:rPr>
          <w:rFonts w:ascii="Roboto" w:cs="Roboto" w:eastAsia="Roboto" w:hAnsi="Roboto"/>
          <w:color w:val="212529"/>
          <w:sz w:val="23"/>
          <w:szCs w:val="23"/>
          <w:rtl w:val="0"/>
        </w:rPr>
        <w:t xml:space="preserve"> indusa si </w:t>
      </w:r>
      <w:r w:rsidDel="00000000" w:rsidR="00000000" w:rsidRPr="00000000">
        <w:rPr>
          <w:rFonts w:ascii="Roboto" w:cs="Roboto" w:eastAsia="Roboto" w:hAnsi="Roboto"/>
          <w:color w:val="212529"/>
          <w:sz w:val="23"/>
          <w:szCs w:val="23"/>
          <w:u w:val="single"/>
          <w:rtl w:val="0"/>
        </w:rPr>
        <w:t xml:space="preserve">fluxul magnetic variabil</w:t>
      </w:r>
      <w:r w:rsidDel="00000000" w:rsidR="00000000" w:rsidRPr="00000000">
        <w:rPr>
          <w:rFonts w:ascii="Roboto" w:cs="Roboto" w:eastAsia="Roboto" w:hAnsi="Roboto"/>
          <w:color w:val="212529"/>
          <w:sz w:val="23"/>
          <w:szCs w:val="23"/>
          <w:rtl w:val="0"/>
        </w:rPr>
        <w:t xml:space="preserve">.</w:t>
      </w:r>
    </w:p>
    <w:p w:rsidR="00000000" w:rsidDel="00000000" w:rsidP="00000000" w:rsidRDefault="00000000" w:rsidRPr="00000000" w14:paraId="00000002">
      <w:pPr>
        <w:pageBreakBefore w:val="0"/>
        <w:shd w:fill="ffffff" w:val="clear"/>
        <w:spacing w:after="240" w:lineRule="auto"/>
        <w:rPr>
          <w:rFonts w:ascii="Roboto" w:cs="Roboto" w:eastAsia="Roboto" w:hAnsi="Roboto"/>
          <w:color w:val="212529"/>
          <w:sz w:val="23"/>
          <w:szCs w:val="23"/>
        </w:rPr>
      </w:pPr>
      <w:r w:rsidDel="00000000" w:rsidR="00000000" w:rsidRPr="00000000">
        <w:rPr>
          <w:rFonts w:ascii="Andika" w:cs="Andika" w:eastAsia="Andika" w:hAnsi="Andika"/>
          <w:color w:val="212529"/>
          <w:sz w:val="23"/>
          <w:szCs w:val="23"/>
          <w:shd w:fill="ffd49b" w:val="clear"/>
          <w:rtl w:val="0"/>
        </w:rPr>
        <w:t xml:space="preserve">Folosiți aplicația </w:t>
      </w:r>
      <w:r w:rsidDel="00000000" w:rsidR="00000000" w:rsidRPr="00000000">
        <w:rPr>
          <w:rFonts w:ascii="Roboto" w:cs="Roboto" w:eastAsia="Roboto" w:hAnsi="Roboto"/>
          <w:b w:val="1"/>
          <w:color w:val="212529"/>
          <w:sz w:val="23"/>
          <w:szCs w:val="23"/>
          <w:shd w:fill="ffd49b" w:val="clear"/>
          <w:rtl w:val="0"/>
        </w:rPr>
        <w:t xml:space="preserve">Alternatorul</w:t>
      </w:r>
      <w:r w:rsidDel="00000000" w:rsidR="00000000" w:rsidRPr="00000000">
        <w:rPr>
          <w:rFonts w:ascii="Andika" w:cs="Andika" w:eastAsia="Andika" w:hAnsi="Andika"/>
          <w:color w:val="212529"/>
          <w:sz w:val="23"/>
          <w:szCs w:val="23"/>
          <w:shd w:fill="ffd49b" w:val="clear"/>
          <w:rtl w:val="0"/>
        </w:rPr>
        <w:t xml:space="preserve"> de la adresa furnizata. Slide-ul din stânga interfeței va fi poziționat succesiv la </w:t>
      </w:r>
      <w:r w:rsidDel="00000000" w:rsidR="00000000" w:rsidRPr="00000000">
        <w:rPr>
          <w:rFonts w:ascii="Roboto" w:cs="Roboto" w:eastAsia="Roboto" w:hAnsi="Roboto"/>
          <w:b w:val="1"/>
          <w:color w:val="212529"/>
          <w:sz w:val="23"/>
          <w:szCs w:val="23"/>
          <w:shd w:fill="ffd49b" w:val="clear"/>
          <w:rtl w:val="0"/>
        </w:rPr>
        <w:t xml:space="preserve">10 valori diferite</w:t>
      </w:r>
      <w:r w:rsidDel="00000000" w:rsidR="00000000" w:rsidRPr="00000000">
        <w:rPr>
          <w:rFonts w:ascii="Roboto" w:cs="Roboto" w:eastAsia="Roboto" w:hAnsi="Roboto"/>
          <w:color w:val="212529"/>
          <w:sz w:val="23"/>
          <w:szCs w:val="23"/>
          <w:shd w:fill="ffd49b" w:val="clear"/>
          <w:rtl w:val="0"/>
        </w:rPr>
        <w:t xml:space="preserve">, oarecare, ale vitezei unghiulare a rotorului. Pentru fiecare viteza unghiulară se va măsura cu cronometrul personal un interval de 10 oscilații complete ale fluxului magnetic, și se vor determina </w:t>
      </w:r>
      <w:r w:rsidDel="00000000" w:rsidR="00000000" w:rsidRPr="00000000">
        <w:rPr>
          <w:rFonts w:ascii="Roboto" w:cs="Roboto" w:eastAsia="Roboto" w:hAnsi="Roboto"/>
          <w:b w:val="1"/>
          <w:color w:val="212529"/>
          <w:sz w:val="23"/>
          <w:szCs w:val="23"/>
          <w:shd w:fill="ffd49b" w:val="clear"/>
          <w:rtl w:val="0"/>
        </w:rPr>
        <w:t xml:space="preserve">perioada curentului alternativ</w:t>
      </w:r>
      <w:r w:rsidDel="00000000" w:rsidR="00000000" w:rsidRPr="00000000">
        <w:rPr>
          <w:rFonts w:ascii="Roboto" w:cs="Roboto" w:eastAsia="Roboto" w:hAnsi="Roboto"/>
          <w:color w:val="212529"/>
          <w:sz w:val="23"/>
          <w:szCs w:val="23"/>
          <w:shd w:fill="ffd49b" w:val="clear"/>
          <w:rtl w:val="0"/>
        </w:rPr>
        <w:t xml:space="preserve"> și pulsația corespunzătoare.</w:t>
      </w:r>
      <w:r w:rsidDel="00000000" w:rsidR="00000000" w:rsidRPr="00000000">
        <w:rPr>
          <w:rFonts w:ascii="Roboto" w:cs="Roboto" w:eastAsia="Roboto" w:hAnsi="Roboto"/>
          <w:color w:val="212529"/>
          <w:sz w:val="23"/>
          <w:szCs w:val="23"/>
          <w:rtl w:val="0"/>
        </w:rPr>
        <w:t xml:space="preserve"> </w:t>
      </w:r>
    </w:p>
    <w:p w:rsidR="00000000" w:rsidDel="00000000" w:rsidP="00000000" w:rsidRDefault="00000000" w:rsidRPr="00000000" w14:paraId="00000003">
      <w:pPr>
        <w:pageBreakBefore w:val="0"/>
        <w:shd w:fill="ffffff" w:val="clear"/>
        <w:spacing w:after="240" w:lineRule="auto"/>
        <w:rPr>
          <w:rFonts w:ascii="Roboto" w:cs="Roboto" w:eastAsia="Roboto" w:hAnsi="Roboto"/>
          <w:color w:val="212529"/>
          <w:sz w:val="23"/>
          <w:szCs w:val="23"/>
        </w:rPr>
      </w:pPr>
      <w:r w:rsidDel="00000000" w:rsidR="00000000" w:rsidRPr="00000000">
        <w:rPr>
          <w:rFonts w:ascii="Roboto" w:cs="Roboto" w:eastAsia="Roboto" w:hAnsi="Roboto"/>
          <w:color w:val="212529"/>
          <w:sz w:val="23"/>
          <w:szCs w:val="23"/>
          <w:shd w:fill="ffd49b" w:val="clear"/>
          <w:rtl w:val="0"/>
        </w:rPr>
        <w:t xml:space="preserve">Pe </w:t>
      </w:r>
      <w:r w:rsidDel="00000000" w:rsidR="00000000" w:rsidRPr="00000000">
        <w:rPr>
          <w:rFonts w:ascii="Roboto" w:cs="Roboto" w:eastAsia="Roboto" w:hAnsi="Roboto"/>
          <w:b w:val="1"/>
          <w:color w:val="212529"/>
          <w:sz w:val="23"/>
          <w:szCs w:val="23"/>
          <w:shd w:fill="ffd49b" w:val="clear"/>
          <w:rtl w:val="0"/>
        </w:rPr>
        <w:t xml:space="preserve">voltmetrul</w:t>
      </w:r>
      <w:r w:rsidDel="00000000" w:rsidR="00000000" w:rsidRPr="00000000">
        <w:rPr>
          <w:rFonts w:ascii="Andika" w:cs="Andika" w:eastAsia="Andika" w:hAnsi="Andika"/>
          <w:color w:val="212529"/>
          <w:sz w:val="23"/>
          <w:szCs w:val="23"/>
          <w:shd w:fill="ffd49b" w:val="clear"/>
          <w:rtl w:val="0"/>
        </w:rPr>
        <w:t xml:space="preserve"> interfeței se va citi </w:t>
      </w:r>
      <w:r w:rsidDel="00000000" w:rsidR="00000000" w:rsidRPr="00000000">
        <w:rPr>
          <w:rFonts w:ascii="Roboto" w:cs="Roboto" w:eastAsia="Roboto" w:hAnsi="Roboto"/>
          <w:b w:val="1"/>
          <w:color w:val="212529"/>
          <w:sz w:val="23"/>
          <w:szCs w:val="23"/>
          <w:shd w:fill="ffd49b" w:val="clear"/>
          <w:rtl w:val="0"/>
        </w:rPr>
        <w:t xml:space="preserve">tensiunea de amplitudine</w:t>
      </w:r>
      <w:r w:rsidDel="00000000" w:rsidR="00000000" w:rsidRPr="00000000">
        <w:rPr>
          <w:rFonts w:ascii="Roboto" w:cs="Roboto" w:eastAsia="Roboto" w:hAnsi="Roboto"/>
          <w:color w:val="212529"/>
          <w:sz w:val="23"/>
          <w:szCs w:val="23"/>
          <w:shd w:fill="ffd49b" w:val="clear"/>
          <w:rtl w:val="0"/>
        </w:rPr>
        <w:t xml:space="preserve"> (tensiunea maximă indusă). </w:t>
      </w:r>
      <w:r w:rsidDel="00000000" w:rsidR="00000000" w:rsidRPr="00000000">
        <w:rPr>
          <w:rFonts w:ascii="Roboto" w:cs="Roboto" w:eastAsia="Roboto" w:hAnsi="Roboto"/>
          <w:sz w:val="23"/>
          <w:szCs w:val="23"/>
          <w:shd w:fill="ffd49b" w:val="clear"/>
          <w:rtl w:val="0"/>
        </w:rPr>
        <w:t xml:space="preserve">Datele se vor trece într-un tabel, cu precizarea unităților de masura, în capul de tabel</w:t>
      </w:r>
      <w:r w:rsidDel="00000000" w:rsidR="00000000" w:rsidRPr="00000000">
        <w:rPr>
          <w:rFonts w:ascii="Andika" w:cs="Andika" w:eastAsia="Andika" w:hAnsi="Andika"/>
          <w:color w:val="212529"/>
          <w:sz w:val="23"/>
          <w:szCs w:val="23"/>
          <w:rtl w:val="0"/>
        </w:rPr>
        <w:t xml:space="preserve">. Pe baza tabelului se vor reprezenta grafic cele 10 puncte experimentale Um funcție de omega. Se va interpola liniar și se va determina panta dreptei de interpolare, rezultatul fiind fluxul magnetic maxim al alternatorului, exprimat în Wb.</w:t>
      </w:r>
    </w:p>
    <w:p w:rsidR="00000000" w:rsidDel="00000000" w:rsidP="00000000" w:rsidRDefault="00000000" w:rsidRPr="00000000" w14:paraId="00000004">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