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Lobster" w:cs="Lobster" w:eastAsia="Lobster" w:hAnsi="Lobster"/>
          <w:b w:val="1"/>
          <w:color w:val="741b47"/>
          <w:sz w:val="40"/>
          <w:szCs w:val="40"/>
        </w:rPr>
      </w:pPr>
      <w:r w:rsidDel="00000000" w:rsidR="00000000" w:rsidRPr="00000000">
        <w:rPr>
          <w:rFonts w:ascii="Lobster" w:cs="Lobster" w:eastAsia="Lobster" w:hAnsi="Lobster"/>
          <w:b w:val="1"/>
          <w:color w:val="741b47"/>
          <w:sz w:val="40"/>
          <w:szCs w:val="40"/>
          <w:rtl w:val="0"/>
        </w:rPr>
        <w:t xml:space="preserve">Examen Psihologia Educației </w:t>
      </w:r>
    </w:p>
    <w:p w:rsidR="00000000" w:rsidDel="00000000" w:rsidP="00000000" w:rsidRDefault="00000000" w:rsidRPr="00000000" w14:paraId="00000002">
      <w:pPr>
        <w:pageBreakBefore w:val="0"/>
        <w:jc w:val="center"/>
        <w:rPr>
          <w:b w:val="1"/>
          <w:color w:val="741b47"/>
          <w:sz w:val="26"/>
          <w:szCs w:val="26"/>
        </w:rPr>
      </w:pPr>
      <w:r w:rsidDel="00000000" w:rsidR="00000000" w:rsidRPr="00000000">
        <w:rPr>
          <w:b w:val="1"/>
          <w:color w:val="741b47"/>
          <w:sz w:val="26"/>
          <w:szCs w:val="26"/>
          <w:rtl w:val="0"/>
        </w:rPr>
        <w:t xml:space="preserve">Daria-Mihaela Florea 311CC</w:t>
      </w:r>
    </w:p>
    <w:p w:rsidR="00000000" w:rsidDel="00000000" w:rsidP="00000000" w:rsidRDefault="00000000" w:rsidRPr="00000000" w14:paraId="00000003">
      <w:pPr>
        <w:pageBreakBefore w:val="0"/>
        <w:jc w:val="center"/>
        <w:rPr>
          <w:b w:val="1"/>
          <w:color w:val="741b47"/>
          <w:sz w:val="26"/>
          <w:szCs w:val="26"/>
        </w:rPr>
      </w:pPr>
      <w:r w:rsidDel="00000000" w:rsidR="00000000" w:rsidRPr="00000000">
        <w:rPr>
          <w:rtl w:val="0"/>
        </w:rPr>
      </w:r>
    </w:p>
    <w:p w:rsidR="00000000" w:rsidDel="00000000" w:rsidP="00000000" w:rsidRDefault="00000000" w:rsidRPr="00000000" w14:paraId="00000004">
      <w:pPr>
        <w:pageBreakBefore w:val="0"/>
        <w:jc w:val="center"/>
        <w:rPr>
          <w:b w:val="1"/>
          <w:color w:val="741b47"/>
          <w:sz w:val="26"/>
          <w:szCs w:val="26"/>
        </w:rPr>
      </w:pPr>
      <w:r w:rsidDel="00000000" w:rsidR="00000000" w:rsidRPr="00000000">
        <w:rPr>
          <w:rtl w:val="0"/>
        </w:rPr>
      </w:r>
    </w:p>
    <w:p w:rsidR="00000000" w:rsidDel="00000000" w:rsidP="00000000" w:rsidRDefault="00000000" w:rsidRPr="00000000" w14:paraId="00000005">
      <w:pPr>
        <w:pageBreakBefore w:val="0"/>
        <w:numPr>
          <w:ilvl w:val="0"/>
          <w:numId w:val="1"/>
        </w:numPr>
        <w:spacing w:after="200" w:lineRule="auto"/>
        <w:ind w:left="-566.9291338582675" w:firstLine="285"/>
        <w:jc w:val="both"/>
        <w:rPr>
          <w:color w:val="434343"/>
          <w:sz w:val="24"/>
          <w:szCs w:val="24"/>
        </w:rPr>
      </w:pPr>
      <w:r w:rsidDel="00000000" w:rsidR="00000000" w:rsidRPr="00000000">
        <w:rPr>
          <w:color w:val="434343"/>
          <w:sz w:val="24"/>
          <w:szCs w:val="24"/>
          <w:rtl w:val="0"/>
        </w:rPr>
        <w:t xml:space="preserve">Consider că metoda observației este necesară, dar nu suficientă pentru un cadru didactic. Aceasta poate determina informații despre comportamentul singular al elevului, dar nu poate contura portretul comportamental general al individului. De exemplu, un elev poate fi supărat sau nervos din cauza notei de la un test, chiar dacă în general acesta este optimist și vesel. </w:t>
      </w:r>
    </w:p>
    <w:p w:rsidR="00000000" w:rsidDel="00000000" w:rsidP="00000000" w:rsidRDefault="00000000" w:rsidRPr="00000000" w14:paraId="00000006">
      <w:pPr>
        <w:pageBreakBefore w:val="0"/>
        <w:spacing w:after="200" w:lineRule="auto"/>
        <w:ind w:left="-566.9291338582675" w:firstLine="566.9291338582675"/>
        <w:jc w:val="both"/>
        <w:rPr>
          <w:color w:val="434343"/>
          <w:sz w:val="24"/>
          <w:szCs w:val="24"/>
        </w:rPr>
      </w:pPr>
      <w:r w:rsidDel="00000000" w:rsidR="00000000" w:rsidRPr="00000000">
        <w:rPr>
          <w:color w:val="434343"/>
          <w:sz w:val="24"/>
          <w:szCs w:val="24"/>
          <w:rtl w:val="0"/>
        </w:rPr>
        <w:t xml:space="preserve">De asemenea, metoda observației oferă doar anumite tipuri de informații, cele care nu pot fi verbalizate în mod special. Motivația, respectiv intențiile subiecților nu pot fi precizate prin intermediul acestei metode. De exemplu, un copil care are un comportament agresiv cu ceilalți elevi poate să se comporte astfel din cauza unui abuz din cadrul familiei, acest fapt neputând fi identificat prin folosirea metodei observației.</w:t>
      </w:r>
    </w:p>
    <w:p w:rsidR="00000000" w:rsidDel="00000000" w:rsidP="00000000" w:rsidRDefault="00000000" w:rsidRPr="00000000" w14:paraId="00000007">
      <w:pPr>
        <w:pageBreakBefore w:val="0"/>
        <w:spacing w:after="200" w:lineRule="auto"/>
        <w:ind w:left="-566.9291338582675" w:firstLine="566.9291338582675"/>
        <w:jc w:val="both"/>
        <w:rPr>
          <w:color w:val="434343"/>
          <w:sz w:val="24"/>
          <w:szCs w:val="24"/>
        </w:rPr>
      </w:pPr>
      <w:r w:rsidDel="00000000" w:rsidR="00000000" w:rsidRPr="00000000">
        <w:rPr>
          <w:color w:val="434343"/>
          <w:sz w:val="24"/>
          <w:szCs w:val="24"/>
          <w:rtl w:val="0"/>
        </w:rPr>
        <w:t xml:space="preserve">Pentru eficientizari metodei de observație, care furnizează informații despre comportamentul efectiv, un cadru didactic poate folosi și metoda convorbirii, ce oferă contactul direct cu subiectul și permite observarea lui în timpul răspunsurilor. </w:t>
      </w:r>
    </w:p>
    <w:p w:rsidR="00000000" w:rsidDel="00000000" w:rsidP="00000000" w:rsidRDefault="00000000" w:rsidRPr="00000000" w14:paraId="00000008">
      <w:pPr>
        <w:pageBreakBefore w:val="0"/>
        <w:ind w:left="-566.9291338582675" w:firstLine="566.9291338582675"/>
        <w:jc w:val="both"/>
        <w:rPr>
          <w:color w:val="434343"/>
          <w:sz w:val="24"/>
          <w:szCs w:val="24"/>
        </w:rPr>
      </w:pPr>
      <w:r w:rsidDel="00000000" w:rsidR="00000000" w:rsidRPr="00000000">
        <w:rPr>
          <w:rtl w:val="0"/>
        </w:rPr>
      </w:r>
    </w:p>
    <w:p w:rsidR="00000000" w:rsidDel="00000000" w:rsidP="00000000" w:rsidRDefault="00000000" w:rsidRPr="00000000" w14:paraId="00000009">
      <w:pPr>
        <w:pageBreakBefore w:val="0"/>
        <w:ind w:left="-566.9291338582675" w:firstLine="566.9291338582675"/>
        <w:jc w:val="both"/>
        <w:rPr>
          <w:color w:val="434343"/>
          <w:sz w:val="24"/>
          <w:szCs w:val="24"/>
        </w:rPr>
      </w:pPr>
      <w:r w:rsidDel="00000000" w:rsidR="00000000" w:rsidRPr="00000000">
        <w:rPr>
          <w:rtl w:val="0"/>
        </w:rPr>
      </w:r>
    </w:p>
    <w:p w:rsidR="00000000" w:rsidDel="00000000" w:rsidP="00000000" w:rsidRDefault="00000000" w:rsidRPr="00000000" w14:paraId="0000000A">
      <w:pPr>
        <w:pageBreakBefore w:val="0"/>
        <w:numPr>
          <w:ilvl w:val="0"/>
          <w:numId w:val="1"/>
        </w:numPr>
        <w:spacing w:after="240" w:line="276" w:lineRule="auto"/>
        <w:ind w:left="-566.9291338582675" w:firstLine="283.46456692913375"/>
        <w:jc w:val="both"/>
        <w:rPr>
          <w:color w:val="434343"/>
          <w:sz w:val="24"/>
          <w:szCs w:val="24"/>
        </w:rPr>
      </w:pPr>
      <w:r w:rsidDel="00000000" w:rsidR="00000000" w:rsidRPr="00000000">
        <w:rPr>
          <w:color w:val="434343"/>
          <w:sz w:val="24"/>
          <w:szCs w:val="24"/>
          <w:rtl w:val="0"/>
        </w:rPr>
        <w:t xml:space="preserve">Eu am un temperament melancolic-flegmatic. Sunt emotivă, dar acest fapt mă ajută să empatizez cu cei din jurul meu și să-i înțeleg pentru a-i putea ajuta într-un viitor apropiat sau nu.  Totuși, sunt și foarte atentă la detalii, echilibrată și calmă, fapt ce reiese din temperamentul flegmatic. Științele exacte au fost mereu o pasiune de-a mea, dar și caligrafia, de asemenea.  Sunt perseverentă și perfecționistă, iar de cele mai multe ori lucrez mult pentru a obține ceea ce îmi doresc.</w:t>
      </w:r>
    </w:p>
    <w:p w:rsidR="00000000" w:rsidDel="00000000" w:rsidP="00000000" w:rsidRDefault="00000000" w:rsidRPr="00000000" w14:paraId="0000000B">
      <w:pPr>
        <w:pageBreakBefore w:val="0"/>
        <w:spacing w:after="240" w:line="276" w:lineRule="auto"/>
        <w:ind w:left="-566.9291338582675" w:firstLine="283.46456692913375"/>
        <w:jc w:val="both"/>
        <w:rPr>
          <w:color w:val="434343"/>
          <w:sz w:val="24"/>
          <w:szCs w:val="24"/>
        </w:rPr>
      </w:pPr>
      <w:r w:rsidDel="00000000" w:rsidR="00000000" w:rsidRPr="00000000">
        <w:rPr>
          <w:color w:val="434343"/>
          <w:sz w:val="24"/>
          <w:szCs w:val="24"/>
          <w:rtl w:val="0"/>
        </w:rPr>
        <w:t xml:space="preserve">Pe de altă parte, prietenul meu, David, are un temperament sangvinic. El este sociabil, are calități de lider, </w:t>
      </w:r>
      <w:r w:rsidDel="00000000" w:rsidR="00000000" w:rsidRPr="00000000">
        <w:rPr>
          <w:color w:val="434343"/>
          <w:sz w:val="24"/>
          <w:szCs w:val="24"/>
          <w:rtl w:val="0"/>
        </w:rPr>
        <w:t xml:space="preserve">caracterizându-l</w:t>
      </w:r>
      <w:r w:rsidDel="00000000" w:rsidR="00000000" w:rsidRPr="00000000">
        <w:rPr>
          <w:color w:val="434343"/>
          <w:sz w:val="24"/>
          <w:szCs w:val="24"/>
          <w:rtl w:val="0"/>
        </w:rPr>
        <w:t xml:space="preserve"> spontaneitatea. De asemenea, îi place să se implice în dezbateri, să socializeze cu lumea și este o persoană amuzantă.</w:t>
      </w:r>
    </w:p>
    <w:p w:rsidR="00000000" w:rsidDel="00000000" w:rsidP="00000000" w:rsidRDefault="00000000" w:rsidRPr="00000000" w14:paraId="0000000C">
      <w:pPr>
        <w:pageBreakBefore w:val="0"/>
        <w:spacing w:after="240" w:line="276" w:lineRule="auto"/>
        <w:ind w:left="-566.9291338582675" w:firstLine="283.46456692913375"/>
        <w:jc w:val="both"/>
        <w:rPr>
          <w:color w:val="434343"/>
          <w:sz w:val="24"/>
          <w:szCs w:val="24"/>
        </w:rPr>
      </w:pPr>
      <w:r w:rsidDel="00000000" w:rsidR="00000000" w:rsidRPr="00000000">
        <w:rPr>
          <w:color w:val="434343"/>
          <w:sz w:val="24"/>
          <w:szCs w:val="24"/>
          <w:rtl w:val="0"/>
        </w:rPr>
        <w:t xml:space="preserve">În ciuda diferențelor mari dintre tipurile noastre de temperament, noi doi ne completăm și relația noastră este foarte echilibrată. Fiind o persoană stabilă, David mă ajută să depășesc momente dificile din viața mea, iar eu îl ajut prin firea mea </w:t>
      </w:r>
      <w:r w:rsidDel="00000000" w:rsidR="00000000" w:rsidRPr="00000000">
        <w:rPr>
          <w:color w:val="434343"/>
          <w:sz w:val="24"/>
          <w:szCs w:val="24"/>
          <w:rtl w:val="0"/>
        </w:rPr>
        <w:t xml:space="preserve">obiectivă</w:t>
      </w:r>
      <w:r w:rsidDel="00000000" w:rsidR="00000000" w:rsidRPr="00000000">
        <w:rPr>
          <w:color w:val="434343"/>
          <w:sz w:val="24"/>
          <w:szCs w:val="24"/>
          <w:rtl w:val="0"/>
        </w:rPr>
        <w:t xml:space="preserve"> să vizualizeze diferite perspective în ceea ce privesc problemele cotidiene. De exemplu, dacă ne aflăm într-un magazin, David cumpără prima cutie de lapte pe care o vede, pe când eu analizez diferite detalii precum data expirării, procentul de grăsimi.</w:t>
      </w:r>
    </w:p>
    <w:p w:rsidR="00000000" w:rsidDel="00000000" w:rsidP="00000000" w:rsidRDefault="00000000" w:rsidRPr="00000000" w14:paraId="0000000D">
      <w:pPr>
        <w:pageBreakBefore w:val="0"/>
        <w:spacing w:after="240" w:line="276" w:lineRule="auto"/>
        <w:ind w:left="-566.9291338582675" w:firstLine="283.46456692913375"/>
        <w:jc w:val="both"/>
        <w:rPr>
          <w:color w:val="434343"/>
          <w:sz w:val="24"/>
          <w:szCs w:val="24"/>
        </w:rPr>
      </w:pPr>
      <w:r w:rsidDel="00000000" w:rsidR="00000000" w:rsidRPr="00000000">
        <w:rPr>
          <w:rtl w:val="0"/>
        </w:rPr>
      </w:r>
    </w:p>
    <w:p w:rsidR="00000000" w:rsidDel="00000000" w:rsidP="00000000" w:rsidRDefault="00000000" w:rsidRPr="00000000" w14:paraId="0000000E">
      <w:pPr>
        <w:pageBreakBefore w:val="0"/>
        <w:spacing w:after="240" w:line="276" w:lineRule="auto"/>
        <w:ind w:left="-566.9291338582675" w:firstLine="283.46456692913375"/>
        <w:jc w:val="both"/>
        <w:rPr>
          <w:color w:val="434343"/>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spacing w:after="240" w:lineRule="auto"/>
        <w:ind w:left="-566.9291338582675" w:firstLine="285"/>
        <w:jc w:val="both"/>
        <w:rPr>
          <w:rFonts w:ascii="Lobster" w:cs="Lobster" w:eastAsia="Lobster" w:hAnsi="Lobster"/>
          <w:color w:val="434343"/>
          <w:sz w:val="26"/>
          <w:szCs w:val="26"/>
        </w:rPr>
      </w:pPr>
      <w:r w:rsidDel="00000000" w:rsidR="00000000" w:rsidRPr="00000000">
        <w:rPr>
          <w:rFonts w:ascii="Lobster" w:cs="Lobster" w:eastAsia="Lobster" w:hAnsi="Lobster"/>
          <w:i w:val="1"/>
          <w:color w:val="434343"/>
          <w:sz w:val="24"/>
          <w:szCs w:val="24"/>
          <w:rtl w:val="0"/>
        </w:rPr>
        <w:t xml:space="preserve">"Educația este ceea ce rămâne după ce ai uitat tot ce ai învățat</w:t>
      </w:r>
      <w:r w:rsidDel="00000000" w:rsidR="00000000" w:rsidRPr="00000000">
        <w:rPr>
          <w:rFonts w:ascii="Lobster" w:cs="Lobster" w:eastAsia="Lobster" w:hAnsi="Lobster"/>
          <w:color w:val="434343"/>
          <w:sz w:val="24"/>
          <w:szCs w:val="24"/>
          <w:rtl w:val="0"/>
        </w:rPr>
        <w:t xml:space="preserve">"</w:t>
      </w:r>
    </w:p>
    <w:p w:rsidR="00000000" w:rsidDel="00000000" w:rsidP="00000000" w:rsidRDefault="00000000" w:rsidRPr="00000000" w14:paraId="00000010">
      <w:pPr>
        <w:pageBreakBefore w:val="0"/>
        <w:spacing w:after="200" w:lineRule="auto"/>
        <w:ind w:left="-708.6614173228347" w:firstLine="425.19685039370086"/>
        <w:jc w:val="both"/>
        <w:rPr>
          <w:color w:val="434343"/>
          <w:sz w:val="24"/>
          <w:szCs w:val="24"/>
        </w:rPr>
      </w:pPr>
      <w:r w:rsidDel="00000000" w:rsidR="00000000" w:rsidRPr="00000000">
        <w:rPr>
          <w:color w:val="434343"/>
          <w:sz w:val="24"/>
          <w:szCs w:val="24"/>
          <w:rtl w:val="0"/>
        </w:rPr>
        <w:t xml:space="preserve">Educația este unul dintre factorii fundamentali ai dezvoltării psihice, determinant în formarea personalității umane, reprezentând ansamblul activităților și influențelor pozitive, pe termen lung, care implică ființa umană ca factor al propriei sale deveniri.</w:t>
      </w:r>
    </w:p>
    <w:p w:rsidR="00000000" w:rsidDel="00000000" w:rsidP="00000000" w:rsidRDefault="00000000" w:rsidRPr="00000000" w14:paraId="00000011">
      <w:pPr>
        <w:pageBreakBefore w:val="0"/>
        <w:spacing w:after="200" w:lineRule="auto"/>
        <w:ind w:left="-708.6614173228347" w:firstLine="425.19685039370086"/>
        <w:jc w:val="both"/>
        <w:rPr>
          <w:color w:val="434343"/>
          <w:sz w:val="24"/>
          <w:szCs w:val="24"/>
        </w:rPr>
      </w:pPr>
      <w:r w:rsidDel="00000000" w:rsidR="00000000" w:rsidRPr="00000000">
        <w:rPr>
          <w:color w:val="434343"/>
          <w:sz w:val="24"/>
          <w:szCs w:val="24"/>
          <w:rtl w:val="0"/>
        </w:rPr>
        <w:t xml:space="preserve">Consider că afirmația lui B.F. Skinner accentuează faptul că memoria de scurtă durată nu este suficientă pentru a determina o dezvoltare deplină pentru ființa umană. În acest context, Skinner sugerează că educația, reprezentată de gândirea critică și de dobândirea unor diverse moduri de învățare, este atât de necesară pentru o ascensiune în plan emoțional, personal și intelectual. </w:t>
      </w:r>
    </w:p>
    <w:p w:rsidR="00000000" w:rsidDel="00000000" w:rsidP="00000000" w:rsidRDefault="00000000" w:rsidRPr="00000000" w14:paraId="00000012">
      <w:pPr>
        <w:pageBreakBefore w:val="0"/>
        <w:spacing w:after="200" w:lineRule="auto"/>
        <w:ind w:left="-708.6614173228347" w:firstLine="425.19685039370086"/>
        <w:jc w:val="both"/>
        <w:rPr>
          <w:color w:val="434343"/>
          <w:sz w:val="24"/>
          <w:szCs w:val="24"/>
        </w:rPr>
      </w:pPr>
      <w:r w:rsidDel="00000000" w:rsidR="00000000" w:rsidRPr="00000000">
        <w:rPr>
          <w:color w:val="434343"/>
          <w:sz w:val="24"/>
          <w:szCs w:val="24"/>
          <w:rtl w:val="0"/>
        </w:rPr>
        <w:t xml:space="preserve">În primul rând, gândirea critică este o abilitate necesară pentru un individ, indiferent de vârsta acestuia. Capacitatea de a judeca, analiza și abstractiza anumite concepte, idei, noțiuni este esențială pentru a putea înțelege ce se întâmplă în jurul nostru. De exemplu, gândirea critică poate fi des utilizată în înțelegerea principiilor și teoremelor matematice. Înțelegerea demonstrațiilor și analiza acestora din punctul de vedere al aplicabilității acestora în viața de zi cu zi contribuie la dezvoltarea intelectuală a individului, ce dobândește abilități superioare celei de memorare a unui text pe o durată scurtă de timp.</w:t>
        <w:br w:type="textWrapping"/>
        <w:tab/>
        <w:t xml:space="preserve">În al doilea rând, individul trebuie să fie conștient de metodele de învățare care sunt benefice pentru acesta. Fie că vorbim de teoria lui David Kolb care susține că există patru tipuri de învățare (reflexivă, teoretică, pragmatică, activă) sau de tipurile obișnuite de învățare (vizuală, auditivă, kinestezică), conștientizarea modalităților proprii de învățare conduce la un randament mai bun și la o dezvoltarea mai eficientă a individului. De exemplu, eu sunt conștientă că învățarea bazată pe vizualuri îmi maximizează potențialul de înțelegere a noțiunilor, de aceea notițele mele cuprind multe desene, grafice, titluri caligrafice.</w:t>
      </w:r>
    </w:p>
    <w:p w:rsidR="00000000" w:rsidDel="00000000" w:rsidP="00000000" w:rsidRDefault="00000000" w:rsidRPr="00000000" w14:paraId="00000013">
      <w:pPr>
        <w:pageBreakBefore w:val="0"/>
        <w:spacing w:after="200" w:lineRule="auto"/>
        <w:ind w:left="-708.6614173228347" w:firstLine="425.19685039370086"/>
        <w:jc w:val="both"/>
        <w:rPr>
          <w:color w:val="434343"/>
          <w:sz w:val="24"/>
          <w:szCs w:val="24"/>
        </w:rPr>
      </w:pPr>
      <w:r w:rsidDel="00000000" w:rsidR="00000000" w:rsidRPr="00000000">
        <w:rPr>
          <w:color w:val="434343"/>
          <w:sz w:val="24"/>
          <w:szCs w:val="24"/>
          <w:rtl w:val="0"/>
        </w:rPr>
        <w:t xml:space="preserve">În concluzie, afirmația lui B.F. Skinner încurajează memoria de lungă durată, dezvoltarea gândirii critice, conștientizarea propriilor modalități de învățare, în detrimentul memoriei de scurtă durată, care este efemeră și ineficientă.</w:t>
      </w:r>
    </w:p>
    <w:p w:rsidR="00000000" w:rsidDel="00000000" w:rsidP="00000000" w:rsidRDefault="00000000" w:rsidRPr="00000000" w14:paraId="00000014">
      <w:pPr>
        <w:pageBreakBefore w:val="0"/>
        <w:spacing w:after="240" w:lineRule="auto"/>
        <w:ind w:left="-708.6614173228347" w:firstLine="425.19685039370086"/>
        <w:jc w:val="both"/>
        <w:rPr>
          <w:color w:val="434343"/>
          <w:sz w:val="24"/>
          <w:szCs w:val="24"/>
        </w:rPr>
      </w:pPr>
      <w:r w:rsidDel="00000000" w:rsidR="00000000" w:rsidRPr="00000000">
        <w:rPr>
          <w:rtl w:val="0"/>
        </w:rPr>
      </w:r>
    </w:p>
    <w:sectPr>
      <w:pgSz w:h="16834" w:w="11909" w:orient="portrait"/>
      <w:pgMar w:bottom="1440" w:top="1440" w:left="1984.25196850393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bs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