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cvlfs21b7ff" w:id="0"/>
      <w:bookmarkEnd w:id="0"/>
      <w:r w:rsidDel="00000000" w:rsidR="00000000" w:rsidRPr="00000000">
        <w:rPr>
          <w:rtl w:val="0"/>
        </w:rPr>
        <w:t xml:space="preserve">Сводка первого раунда кастдева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ovwrq6of7rh" w:id="1"/>
      <w:bookmarkEnd w:id="1"/>
      <w:r w:rsidDel="00000000" w:rsidR="00000000" w:rsidRPr="00000000">
        <w:rPr>
          <w:rtl w:val="0"/>
        </w:rPr>
        <w:t xml:space="preserve">1. Единая таблица по респондентам</w:t>
      </w:r>
    </w:p>
    <w:tbl>
      <w:tblPr>
        <w:tblStyle w:val="Table1"/>
        <w:tblW w:w="12180.0" w:type="dxa"/>
        <w:jc w:val="left"/>
        <w:tblInd w:w="-13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1530"/>
        <w:gridCol w:w="2880"/>
        <w:gridCol w:w="1365"/>
        <w:gridCol w:w="1050"/>
        <w:gridCol w:w="1905"/>
        <w:gridCol w:w="2865"/>
        <w:tblGridChange w:id="0">
          <w:tblGrid>
            <w:gridCol w:w="585"/>
            <w:gridCol w:w="1530"/>
            <w:gridCol w:w="2880"/>
            <w:gridCol w:w="1365"/>
            <w:gridCol w:w="1050"/>
            <w:gridCol w:w="1905"/>
            <w:gridCol w:w="28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 нужны дополнительные деньги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решают сейчас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Опыт бизнес-кредита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Отношение к кредиту / основные блокеры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 кредит всё-таки возможен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ИП, агентские услуги в упаковке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Кассовый разрыв: клиент ещё не заплатил, а с поставщиком уже нужно рассчитаться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Займы у друзей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Кредит не отвергает принципиально, но сейчас не видит необходимости. У друзей быстрее и проще. Специфика агентского бизнеса не требует большого капитала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Для текущей деятельности почти не нужен. Для расширения скорее создал бы ООО и привлек партнёров в капитал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Компания по сдаче собственной коммерческой недвижимости, ~15 сотрудников, работает 50+ лет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Исторически потребность закрывали своими средствами; сейчас появилась задача дальнейшего расширения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Собственные средства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Ранее нет, но сейчас планируют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Исторически избегали долгов: высокая стоимость кредита, риск обязательных платежей во время кризиса, психологический комфорт от отсутствия задолженности. При выборе банка важны устойчивость и доверие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Крупное расширение, кредит под залог недвижимости, возможное рефинансирование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ООО, строительство домов, ~20 лет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Финансирование конкретных строительных объектов и закупки материалов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Банковские кредиты + коммерческие займы/отсрочки поставщиков; раньше также авансы заказчиков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Да, регулярно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Основная боль — высокая стоимость кредита. По мере роста бизнеса банковское финансирование стало частью модели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Конкретные строительные проекты, оборотное финансирование материалов, масштабирование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ООО, ресторан, Москва, &gt;10 лет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Сезонность и потенциальные финансовые трудности, но выраженной задачи роста сейчас 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Собственные деньги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цели активно расширяться; трудно просчитать экономику развития на заемные деньги; высокая ставка и экономическая нестабильность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Только крайняя ситуация, например необходимость закрыть обязательные платежи при отсутствии денег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ООО, гостиничный бизнес, 40+ сотрудников, 13 лет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Кассовые разрывы; потенциально капитальный ремонт или новый крупный проект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Собственные средства / беспроцентный займ учредителей; в пандемию — государственная поддержка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Высокая ставка, низкая маржинальность, нежелание зависеть от банка. Сам интерфейс получения кредита вторичен по сравнению со стоимостью денег и условиями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Крупный прибыльный проект или капитальный ремонт, если заранее доказано, что доходность проекта оправдывает стоимость кредита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bslhyi95eh21" w:id="2"/>
      <w:bookmarkEnd w:id="2"/>
      <w:r w:rsidDel="00000000" w:rsidR="00000000" w:rsidRPr="00000000">
        <w:rPr>
          <w:rtl w:val="0"/>
        </w:rPr>
        <w:t xml:space="preserve">3. Основные блокеры для оформление кредита именно для первого (немного сырого) раунды опросов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6g19cpi9mnc" w:id="3"/>
      <w:bookmarkEnd w:id="3"/>
      <w:r w:rsidDel="00000000" w:rsidR="00000000" w:rsidRPr="00000000">
        <w:rPr>
          <w:rtl w:val="0"/>
        </w:rPr>
        <w:t xml:space="preserve">3.1. Высокая стоимость кредита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Наиболее часто повторяющийся блокер. Для части респондентов высокая ставка делает кредит экономически невыгодным даже при наличии потребности в деньгах.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xh6iya7ddan4" w:id="4"/>
      <w:bookmarkEnd w:id="4"/>
      <w:r w:rsidDel="00000000" w:rsidR="00000000" w:rsidRPr="00000000">
        <w:rPr>
          <w:rtl w:val="0"/>
        </w:rPr>
        <w:t xml:space="preserve">3.2. Отсутствие необходимости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Некоторым компаниям кредит просто не нужен в текущей модели бизнеса. Они либо не планируют расширение, либо способны финансировать деятельность за счёт собственных средств.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9ifn33auuo08" w:id="5"/>
      <w:bookmarkEnd w:id="5"/>
      <w:r w:rsidDel="00000000" w:rsidR="00000000" w:rsidRPr="00000000">
        <w:rPr>
          <w:rtl w:val="0"/>
        </w:rPr>
        <w:t xml:space="preserve">3.3. Риск и зависимость от банка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Часть предпринимателей воспринимает отсутствие долга как самостоятельное преимущество. Кредит создаёт обязательство, которое остаётся даже при ухудшении экономики бизнеса.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h64m158b4ejs" w:id="6"/>
      <w:bookmarkEnd w:id="6"/>
      <w:r w:rsidDel="00000000" w:rsidR="00000000" w:rsidRPr="00000000">
        <w:rPr>
          <w:rtl w:val="0"/>
        </w:rPr>
        <w:t xml:space="preserve">3.4. Наличие альтернатив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Кредит конкурирует не только с другими банками, но и с: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собственными средствами;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займами друзей и знакомых;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займами учредителей;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отсрочкой поставщиков;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авансами клиентов;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государственной поддержкой.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c8eekbpk62qv" w:id="7"/>
      <w:bookmarkEnd w:id="7"/>
      <w:r w:rsidDel="00000000" w:rsidR="00000000" w:rsidRPr="00000000">
        <w:rPr>
          <w:rtl w:val="0"/>
        </w:rPr>
        <w:t xml:space="preserve">4. Что получилось с исходными гипотезами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Гипотеза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показал первый кастдев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Г1. Предприниматель не понимает, почему ему отказали или дали меньше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Почти никто не проходил через отказ или уменьшение суммы. У единственного активного заемщика такая проблема в не зафиксирована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проверена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Г2. Предприниматель не знает заранее, дадут ли ему кредит, поэтому подаётся в несколько банков или не подаётся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записях почти нет случаев, когда именно неопределённость одобрения остановила человека. У большинства компаний несколько банков контрагентов, с которыми они сотрудничают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проверена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Г3. Предприниматель готов что-то изменить в бизнесе ради повышения шанса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Реальных ситуаций, где банк дал рекомендацию и предприниматель на неё отреагировал, не было, то есть мы не знаем результатов скоринг, так как прямых обращений и отказов не было, а кредиты под ИЖС весьма специфичное направление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проверена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Г4. Предприниматель не верит совету банка без объяснения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Есть отдельные признаки важности доверия, но именно банковские рекомендации никто из респондентов не испытывал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Скорее не проверена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Г5. Когда нужны деньги, кредит не первое, о чём думает предприниматель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 респондентов регулярно появляются собственные средства, друзья, учредители, поставщики и другие альтернативы раньше банка. То есть к кредиту стараются обращаться в крайнем случае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Поддерживается текущей выборкой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fovb2r6wyrvs" w:id="8"/>
      <w:bookmarkEnd w:id="8"/>
      <w:r w:rsidDel="00000000" w:rsidR="00000000" w:rsidRPr="00000000">
        <w:rPr>
          <w:rtl w:val="0"/>
        </w:rPr>
        <w:t xml:space="preserve">5. Новые гипотезы после первого раунда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ljfnn48t7gzg" w:id="9"/>
      <w:bookmarkEnd w:id="9"/>
      <w:r w:rsidDel="00000000" w:rsidR="00000000" w:rsidRPr="00000000">
        <w:rPr>
          <w:rtl w:val="0"/>
        </w:rPr>
        <w:t xml:space="preserve">НГ1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Стоимость кредита может быть более сильным барьером, чем непрозрачность процесса его получения и бюрократия, а также интерфейс и личный кабинет может быть вторичным фактором важности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sf5ry3mbjtgj" w:id="10"/>
      <w:bookmarkEnd w:id="10"/>
      <w:r w:rsidDel="00000000" w:rsidR="00000000" w:rsidRPr="00000000">
        <w:rPr>
          <w:rtl w:val="0"/>
        </w:rPr>
        <w:t xml:space="preserve">НГ2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Предприниматели рассматривают кредит преимущественно под конкретную экономически обоснованную задачу, а не просто при нехватке денег. То есть в основном либо это супер перспективный проект, который по расчетам окупится, либо кризисная ситуация, если фирма на грани банкротства и срочно нужно рефинансироваться и закрывать разрывы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mmvq28913z5a" w:id="11"/>
      <w:bookmarkEnd w:id="11"/>
      <w:r w:rsidDel="00000000" w:rsidR="00000000" w:rsidRPr="00000000">
        <w:rPr>
          <w:rtl w:val="0"/>
        </w:rPr>
        <w:t xml:space="preserve">НГ3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Главный конкурент бизнес-кредита — не другой банк, а собственные средства, займы собственников/знакомых, поставщики и другие способы финансирования.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vypd61i89uw2" w:id="12"/>
      <w:bookmarkEnd w:id="12"/>
      <w:r w:rsidDel="00000000" w:rsidR="00000000" w:rsidRPr="00000000">
        <w:rPr>
          <w:rtl w:val="0"/>
        </w:rPr>
        <w:t xml:space="preserve">НГ4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Для части предпринимателей важнее понять «окупится ли мне этот кредит?», чем «одобрит ли меня банк?».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d67gcoipx4na" w:id="13"/>
      <w:bookmarkEnd w:id="13"/>
      <w:r w:rsidDel="00000000" w:rsidR="00000000" w:rsidRPr="00000000">
        <w:rPr>
          <w:rtl w:val="0"/>
        </w:rPr>
        <w:t xml:space="preserve">9. Главный вывод первого раунда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Первый кастдев не доказал исходную продуктовую гипотезу, но показал важную вещь: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до проблемы непрозрачного решения банка существуют более ранние блокеры — отсутствие необходимости в кредите, высокая стоимость, альтернативные источники финансирования и непонимание экономической целесообразности кредита.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