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146012" w:rsidP="00972C35">
      <w:pPr>
        <w:jc w:val="center"/>
      </w:pPr>
      <w:r>
        <w:t>ОТЧЕТ О ЛАБОРАТОРНОЙ РАБОТЕ №5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146012" w:rsidRDefault="00146012" w:rsidP="00146012">
      <w:pPr>
        <w:jc w:val="center"/>
      </w:pPr>
      <w:r>
        <w:t>СПЕЦИФИКАЦИЯ ИСПОЛНЯЕМОГО ПОВЕДЕНИЯ.</w:t>
      </w:r>
    </w:p>
    <w:p w:rsidR="00735978" w:rsidRDefault="00146012" w:rsidP="00146012">
      <w:pPr>
        <w:jc w:val="center"/>
      </w:pPr>
      <w:r>
        <w:t>РАЗРАБОТКА ДИ</w:t>
      </w:r>
      <w:r w:rsidR="00214564">
        <w:t>АГРАММ ДЕЯТЕЛЬНОСТИ И СОСТОЯНИЯ</w:t>
      </w:r>
    </w:p>
    <w:p w:rsidR="00146012" w:rsidRDefault="00146012" w:rsidP="00146012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2422F9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146012" w:rsidRPr="00146012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46012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исполняемого поведения</w:t>
      </w:r>
    </w:p>
    <w:p w:rsidR="00972C35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46012">
        <w:rPr>
          <w:rFonts w:eastAsia="TimesNewRomanPSMT"/>
          <w:color w:val="auto"/>
          <w:lang w:eastAsia="en-US"/>
        </w:rPr>
        <w:t>системы в виде диаграмм деятельности и состояния.</w:t>
      </w:r>
    </w:p>
    <w:p w:rsidR="00146012" w:rsidRPr="009D2A47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146012" w:rsidRDefault="00146012" w:rsidP="00146012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146012">
        <w:rPr>
          <w:rFonts w:eastAsia="TimesNewRomanPSMT"/>
        </w:rPr>
        <w:t>Разработать диаграммы деятельности для технологических процессов,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последовательных или параллельных операций системы и диаграммы состояния,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описывающие состояния отдельных объектов (компонентов) системы.</w:t>
      </w:r>
      <w:r>
        <w:rPr>
          <w:rFonts w:eastAsia="TimesNewRomanPSMT"/>
        </w:rPr>
        <w:t xml:space="preserve"> </w:t>
      </w:r>
      <w:r w:rsidRPr="00146012">
        <w:rPr>
          <w:rFonts w:eastAsia="TimesNewRomanPSMT"/>
        </w:rPr>
        <w:t>Диаграммы деятельности должны описывать главным образом поведение вариантов</w:t>
      </w:r>
      <w:r>
        <w:rPr>
          <w:rFonts w:eastAsia="TimesNewRomanPSMT"/>
        </w:rPr>
        <w:t xml:space="preserve"> </w:t>
      </w:r>
      <w:r w:rsidR="00162BFE">
        <w:rPr>
          <w:rFonts w:eastAsia="TimesNewRomanPSMT"/>
        </w:rPr>
        <w:t>использования из ЛР №</w:t>
      </w:r>
      <w:r w:rsidRPr="00146012">
        <w:rPr>
          <w:rFonts w:eastAsia="TimesNewRomanPSMT"/>
        </w:rPr>
        <w:t>1, а диаграммы состояния показывать состояния объектов классов из</w:t>
      </w:r>
      <w:r w:rsidR="00214564">
        <w:rPr>
          <w:rFonts w:eastAsia="TimesNewRomanPSMT"/>
        </w:rPr>
        <w:t xml:space="preserve"> </w:t>
      </w:r>
      <w:r w:rsidRPr="00146012">
        <w:rPr>
          <w:rFonts w:eastAsia="TimesNewRomanPSMT"/>
        </w:rPr>
        <w:t xml:space="preserve">ЛР </w:t>
      </w:r>
      <w:r w:rsidR="00214564">
        <w:rPr>
          <w:rFonts w:eastAsia="TimesNewRomanPSMT"/>
        </w:rPr>
        <w:t>№2</w:t>
      </w:r>
      <w:r w:rsidRPr="00146012">
        <w:rPr>
          <w:rFonts w:eastAsia="TimesNewRomanPSMT"/>
        </w:rPr>
        <w:t>.</w:t>
      </w:r>
    </w:p>
    <w:p w:rsidR="001E5057" w:rsidRPr="007B7A15" w:rsidRDefault="001E5057" w:rsidP="001E505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214564" w:rsidRPr="00972C35" w:rsidRDefault="00214564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A17839" w:rsidRDefault="00C33338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Диаграммы</w:t>
      </w:r>
      <w:r w:rsidR="00972C35">
        <w:rPr>
          <w:rFonts w:eastAsia="TimesNewRomanPSMT"/>
          <w:b/>
          <w:color w:val="auto"/>
          <w:sz w:val="28"/>
          <w:lang w:eastAsia="en-US"/>
        </w:rPr>
        <w:t xml:space="preserve"> </w:t>
      </w:r>
      <w:r w:rsidR="00146012">
        <w:rPr>
          <w:rFonts w:eastAsia="TimesNewRomanPSMT"/>
          <w:b/>
          <w:color w:val="auto"/>
          <w:sz w:val="28"/>
          <w:lang w:eastAsia="en-US"/>
        </w:rPr>
        <w:t>деятельности</w:t>
      </w:r>
      <w:r w:rsidR="00A17839">
        <w:rPr>
          <w:rFonts w:eastAsia="TimesNewRomanPSMT"/>
          <w:b/>
          <w:color w:val="auto"/>
          <w:sz w:val="28"/>
          <w:lang w:eastAsia="en-US"/>
        </w:rPr>
        <w:br/>
      </w:r>
    </w:p>
    <w:p w:rsidR="005A07F6" w:rsidRPr="005A07F6" w:rsidRDefault="005A07F6" w:rsidP="005A07F6">
      <w:pPr>
        <w:jc w:val="center"/>
        <w:rPr>
          <w:rFonts w:eastAsia="TimesNewRomanPSMT"/>
        </w:rPr>
      </w:pPr>
      <w:r w:rsidRPr="005A07F6">
        <w:rPr>
          <w:rFonts w:eastAsia="TimesNewRomanPSMT"/>
        </w:rPr>
        <w:t>Написание рецензии</w:t>
      </w:r>
    </w:p>
    <w:p w:rsidR="005A07F6" w:rsidRPr="005A07F6" w:rsidRDefault="005A07F6" w:rsidP="005A07F6">
      <w:pPr>
        <w:jc w:val="center"/>
      </w:pPr>
      <w:r w:rsidRPr="005A07F6">
        <w:rPr>
          <w:rFonts w:eastAsia="TimesNewRomanPSMT"/>
          <w:noProof/>
          <w:lang w:eastAsia="ru-RU"/>
        </w:rPr>
        <w:drawing>
          <wp:inline distT="0" distB="0" distL="0" distR="0" wp14:anchorId="3FF4B407" wp14:editId="29AB58FF">
            <wp:extent cx="3831453" cy="2501661"/>
            <wp:effectExtent l="0" t="0" r="0" b="0"/>
            <wp:docPr id="7" name="Рисунок 7" descr="C:\Users\sun\AppData\Local\Microsoft\Windows\INetCache\Content.Word\Написание реценз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n\AppData\Local\Microsoft\Windows\INetCache\Content.Word\Написание рецензи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636" cy="25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F6" w:rsidRPr="005A07F6" w:rsidRDefault="005A07F6" w:rsidP="005A07F6">
      <w:pPr>
        <w:jc w:val="center"/>
        <w:rPr>
          <w:rFonts w:eastAsia="TimesNewRomanPSMT"/>
        </w:rPr>
      </w:pPr>
      <w:r w:rsidRPr="005A07F6">
        <w:rPr>
          <w:rFonts w:eastAsia="TimesNewRomanPSMT"/>
        </w:rPr>
        <w:t>Авторизация</w:t>
      </w:r>
    </w:p>
    <w:p w:rsidR="005A07F6" w:rsidRPr="005A07F6" w:rsidRDefault="005A07F6" w:rsidP="005A07F6">
      <w:pPr>
        <w:jc w:val="center"/>
      </w:pPr>
      <w:r w:rsidRPr="005A07F6">
        <w:rPr>
          <w:rFonts w:eastAsia="TimesNewRomanPSMT"/>
          <w:noProof/>
          <w:lang w:eastAsia="ru-RU"/>
        </w:rPr>
        <w:drawing>
          <wp:inline distT="0" distB="0" distL="0" distR="0" wp14:anchorId="5ADEDB5C" wp14:editId="32923F86">
            <wp:extent cx="3111999" cy="2967487"/>
            <wp:effectExtent l="0" t="0" r="0" b="0"/>
            <wp:docPr id="2" name="Рисунок 2" descr="C:\Users\sun\AppData\Local\Microsoft\Windows\INetCache\Content.Word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AppData\Local\Microsoft\Windows\INetCache\Content.Word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51" cy="297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7F6" w:rsidRDefault="005A07F6"/>
    <w:p w:rsidR="005A07F6" w:rsidRDefault="005A07F6"/>
    <w:p w:rsidR="005A07F6" w:rsidRDefault="005A07F6"/>
    <w:p w:rsidR="005A07F6" w:rsidRDefault="005A07F6"/>
    <w:tbl>
      <w:tblPr>
        <w:tblStyle w:val="aa"/>
        <w:tblW w:w="11907" w:type="dxa"/>
        <w:tblInd w:w="-1281" w:type="dxa"/>
        <w:tblLook w:val="04A0" w:firstRow="1" w:lastRow="0" w:firstColumn="1" w:lastColumn="0" w:noHBand="0" w:noVBand="1"/>
      </w:tblPr>
      <w:tblGrid>
        <w:gridCol w:w="5116"/>
        <w:gridCol w:w="6791"/>
      </w:tblGrid>
      <w:tr w:rsidR="005A07F6" w:rsidTr="0007251A"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</w:tcPr>
          <w:p w:rsidR="005A07F6" w:rsidRP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5A07F6">
              <w:rPr>
                <w:rFonts w:eastAsia="TimesNewRomanPSMT"/>
                <w:color w:val="auto"/>
                <w:lang w:eastAsia="en-US"/>
              </w:rPr>
              <w:lastRenderedPageBreak/>
              <w:t>Изменение информации о фильме</w:t>
            </w:r>
          </w:p>
          <w:p w:rsid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>
                  <wp:extent cx="2881223" cy="3802310"/>
                  <wp:effectExtent l="0" t="0" r="0" b="0"/>
                  <wp:docPr id="4" name="Рисунок 4" descr="C:\Users\sun\AppData\Local\Microsoft\Windows\INetCache\Content.Word\Изменение информации о фильме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un\AppData\Local\Microsoft\Windows\INetCache\Content.Word\Изменение информации о фильме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2433" cy="381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</w:p>
        </w:tc>
        <w:tc>
          <w:tcPr>
            <w:tcW w:w="6791" w:type="dxa"/>
            <w:tcBorders>
              <w:top w:val="nil"/>
              <w:left w:val="nil"/>
              <w:bottom w:val="nil"/>
              <w:right w:val="nil"/>
            </w:tcBorders>
          </w:tcPr>
          <w:p w:rsidR="005A07F6" w:rsidRP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color w:val="auto"/>
                <w:lang w:eastAsia="en-US"/>
              </w:rPr>
            </w:pPr>
            <w:r w:rsidRPr="005A07F6">
              <w:rPr>
                <w:rFonts w:eastAsia="TimesNewRomanPSMT"/>
                <w:color w:val="auto"/>
                <w:lang w:eastAsia="en-US"/>
              </w:rPr>
              <w:t>Удаление фильма</w:t>
            </w:r>
          </w:p>
          <w:p w:rsidR="005A07F6" w:rsidRDefault="005A07F6" w:rsidP="005D74AC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>
                  <wp:extent cx="3830320" cy="2622550"/>
                  <wp:effectExtent l="0" t="0" r="0" b="0"/>
                  <wp:docPr id="9" name="Рисунок 9" descr="C:\Users\sun\AppData\Local\Microsoft\Windows\INetCache\Content.Word\Удаление филь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un\AppData\Local\Microsoft\Windows\INetCache\Content.Word\Удаление филь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32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07F6" w:rsidRPr="005A07F6" w:rsidRDefault="005A07F6" w:rsidP="005A07F6">
            <w:pPr>
              <w:rPr>
                <w:rFonts w:eastAsia="TimesNewRomanPSMT"/>
                <w:lang w:eastAsia="en-US"/>
              </w:rPr>
            </w:pPr>
          </w:p>
          <w:p w:rsidR="005A07F6" w:rsidRDefault="005A07F6" w:rsidP="005A07F6">
            <w:pPr>
              <w:rPr>
                <w:rFonts w:eastAsia="TimesNewRomanPSMT"/>
                <w:lang w:eastAsia="en-US"/>
              </w:rPr>
            </w:pPr>
          </w:p>
          <w:p w:rsidR="005A07F6" w:rsidRPr="005A07F6" w:rsidRDefault="005A07F6" w:rsidP="005A07F6">
            <w:pPr>
              <w:tabs>
                <w:tab w:val="left" w:pos="2120"/>
              </w:tabs>
              <w:rPr>
                <w:rFonts w:eastAsia="TimesNewRomanPSMT"/>
                <w:lang w:eastAsia="en-US"/>
              </w:rPr>
            </w:pPr>
            <w:r>
              <w:rPr>
                <w:rFonts w:eastAsia="TimesNewRomanPSMT"/>
                <w:lang w:eastAsia="en-US"/>
              </w:rPr>
              <w:tab/>
            </w:r>
          </w:p>
        </w:tc>
      </w:tr>
      <w:tr w:rsidR="005A07F6" w:rsidTr="0007251A">
        <w:tc>
          <w:tcPr>
            <w:tcW w:w="11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07F6" w:rsidRP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noProof/>
                <w:color w:val="auto"/>
                <w:lang w:eastAsia="ru-RU"/>
              </w:rPr>
            </w:pPr>
            <w:r w:rsidRPr="005A07F6">
              <w:rPr>
                <w:rFonts w:eastAsia="TimesNewRomanPSMT"/>
                <w:noProof/>
                <w:color w:val="auto"/>
                <w:lang w:eastAsia="ru-RU"/>
              </w:rPr>
              <w:t>Добавление фильма</w:t>
            </w:r>
          </w:p>
          <w:p w:rsidR="005A07F6" w:rsidRDefault="005A07F6" w:rsidP="005A07F6">
            <w:pPr>
              <w:pStyle w:val="a3"/>
              <w:suppressAutoHyphens w:val="0"/>
              <w:autoSpaceDE w:val="0"/>
              <w:autoSpaceDN w:val="0"/>
              <w:adjustRightInd w:val="0"/>
              <w:ind w:left="0"/>
              <w:jc w:val="center"/>
              <w:rPr>
                <w:rFonts w:eastAsia="TimesNewRomanPSMT"/>
                <w:b/>
                <w:color w:val="auto"/>
                <w:sz w:val="28"/>
                <w:lang w:eastAsia="en-US"/>
              </w:rPr>
            </w:pPr>
            <w:r>
              <w:rPr>
                <w:rFonts w:eastAsia="TimesNewRomanPSMT"/>
                <w:b/>
                <w:noProof/>
                <w:color w:val="auto"/>
                <w:sz w:val="28"/>
                <w:lang w:eastAsia="ru-RU"/>
              </w:rPr>
              <w:drawing>
                <wp:inline distT="0" distB="0" distL="0" distR="0" wp14:anchorId="2FAA5147" wp14:editId="33FCE517">
                  <wp:extent cx="5365750" cy="4481404"/>
                  <wp:effectExtent l="0" t="0" r="0" b="0"/>
                  <wp:docPr id="3" name="Рисунок 3" descr="C:\Users\sun\AppData\Local\Microsoft\Windows\INetCache\Content.Word\Добавление филь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n\AppData\Local\Microsoft\Windows\INetCache\Content.Word\Добавление филь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503" cy="45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564" w:rsidRDefault="00214564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07251A" w:rsidRDefault="0007251A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810DB8" w:rsidP="00810DB8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lastRenderedPageBreak/>
        <w:t>4.</w:t>
      </w:r>
      <w:r w:rsidR="009D2A47" w:rsidRPr="00810DB8">
        <w:rPr>
          <w:rFonts w:eastAsia="TimesNewRomanPSMT"/>
          <w:b/>
          <w:color w:val="auto"/>
          <w:sz w:val="28"/>
          <w:lang w:eastAsia="en-US"/>
        </w:rPr>
        <w:t xml:space="preserve">Диаграммы </w:t>
      </w:r>
      <w:r w:rsidR="00146012" w:rsidRPr="00810DB8">
        <w:rPr>
          <w:rFonts w:eastAsia="TimesNewRomanPSMT"/>
          <w:b/>
          <w:color w:val="auto"/>
          <w:sz w:val="28"/>
          <w:lang w:eastAsia="en-US"/>
        </w:rPr>
        <w:t>состояния</w:t>
      </w:r>
    </w:p>
    <w:p w:rsidR="007B21B9" w:rsidRPr="007B21B9" w:rsidRDefault="007B21B9" w:rsidP="007B21B9">
      <w:pPr>
        <w:suppressAutoHyphens w:val="0"/>
        <w:autoSpaceDE w:val="0"/>
        <w:autoSpaceDN w:val="0"/>
        <w:adjustRightInd w:val="0"/>
        <w:jc w:val="center"/>
        <w:rPr>
          <w:rFonts w:eastAsia="TimesNewRomanPSMT"/>
          <w:color w:val="auto"/>
          <w:lang w:eastAsia="en-US"/>
        </w:rPr>
      </w:pPr>
      <w:r w:rsidRPr="007B21B9">
        <w:rPr>
          <w:rFonts w:eastAsia="TimesNewRomanPSMT"/>
          <w:color w:val="auto"/>
          <w:lang w:eastAsia="en-US"/>
        </w:rPr>
        <w:t>Авторизация</w:t>
      </w:r>
    </w:p>
    <w:p w:rsidR="007B21B9" w:rsidRDefault="00D64E88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05pt;height:294.9pt">
            <v:imagedata r:id="rId13" o:title="Авторизация"/>
          </v:shape>
        </w:pict>
      </w:r>
    </w:p>
    <w:p w:rsidR="00673482" w:rsidRPr="007B21B9" w:rsidRDefault="007B21B9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lang w:eastAsia="en-US"/>
        </w:rPr>
      </w:pPr>
      <w:r w:rsidRPr="007B21B9">
        <w:rPr>
          <w:rFonts w:eastAsia="TimesNewRomanPSMT"/>
          <w:color w:val="auto"/>
          <w:lang w:eastAsia="en-US"/>
        </w:rPr>
        <w:t>Добавление фильма</w:t>
      </w:r>
    </w:p>
    <w:p w:rsidR="007B21B9" w:rsidRDefault="00D64E88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pict>
          <v:shape id="_x0000_i1026" type="#_x0000_t75" style="width:353.75pt;height:299.9pt">
            <v:imagedata r:id="rId14" o:title="Добавление фильма"/>
          </v:shape>
        </w:pict>
      </w: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7B21B9" w:rsidRDefault="007B21B9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lang w:eastAsia="en-US"/>
        </w:rPr>
      </w:pPr>
      <w:r w:rsidRPr="007B21B9">
        <w:rPr>
          <w:rFonts w:eastAsia="TimesNewRomanPSMT"/>
          <w:color w:val="auto"/>
          <w:lang w:eastAsia="en-US"/>
        </w:rPr>
        <w:lastRenderedPageBreak/>
        <w:t>Написание рецензии</w:t>
      </w:r>
    </w:p>
    <w:p w:rsidR="007B21B9" w:rsidRDefault="00DE70E3" w:rsidP="007B21B9">
      <w:pPr>
        <w:pStyle w:val="a3"/>
        <w:suppressAutoHyphens w:val="0"/>
        <w:autoSpaceDE w:val="0"/>
        <w:autoSpaceDN w:val="0"/>
        <w:adjustRightInd w:val="0"/>
        <w:ind w:left="0"/>
        <w:jc w:val="center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pict>
          <v:shape id="_x0000_i1027" type="#_x0000_t75" style="width:291.15pt;height:306.15pt">
            <v:imagedata r:id="rId15" o:title="Написание рецензии"/>
          </v:shape>
        </w:pict>
      </w:r>
    </w:p>
    <w:p w:rsidR="00E0513B" w:rsidRPr="00A6423A" w:rsidRDefault="00810DB8" w:rsidP="00810DB8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 xml:space="preserve">5. </w:t>
      </w:r>
      <w:r w:rsidR="00972C35">
        <w:rPr>
          <w:rFonts w:eastAsia="TimesNewRomanPSMT"/>
          <w:b/>
          <w:color w:val="auto"/>
          <w:sz w:val="28"/>
          <w:lang w:eastAsia="en-US"/>
        </w:rPr>
        <w:t>Выводы</w:t>
      </w:r>
      <w:r w:rsidR="00A6423A" w:rsidRPr="00A6423A">
        <w:rPr>
          <w:rFonts w:eastAsia="TimesNewRomanPSMT"/>
        </w:rPr>
        <w:br/>
      </w:r>
      <w:r w:rsidR="00D64E88">
        <w:rPr>
          <w:rFonts w:eastAsia="TimesNewRomanPSMT"/>
        </w:rPr>
        <w:tab/>
      </w:r>
      <w:r w:rsidR="00E0513B" w:rsidRPr="00A6423A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E0513B" w:rsidRPr="00E0513B" w:rsidRDefault="00E0513B" w:rsidP="00E0513B">
      <w:pPr>
        <w:rPr>
          <w:rFonts w:eastAsia="TimesNewRomanPSMT"/>
        </w:rPr>
      </w:pPr>
      <w:r w:rsidRPr="00E0513B">
        <w:rPr>
          <w:rFonts w:eastAsia="TimesNewRomanPSMT"/>
        </w:rPr>
        <w:t>описания исполняемого поведения системы в виде диаграмм деятельности и состояния.</w:t>
      </w:r>
    </w:p>
    <w:p w:rsidR="00A6423A" w:rsidRDefault="00A6423A" w:rsidP="00475F9D">
      <w:pPr>
        <w:rPr>
          <w:rFonts w:eastAsia="TimesNewRomanPSMT"/>
        </w:rPr>
      </w:pPr>
      <w:r w:rsidRPr="00A6423A">
        <w:rPr>
          <w:rFonts w:eastAsia="TimesNewRomanPSMT"/>
        </w:rPr>
        <w:t xml:space="preserve">Диаграммы деятельности позволяют моделировать сложный жизненный цикл объекта, с переходами из одного состояния (деятельности) в другое. Но этот вид диаграмм может быть использован и для описания динамики совокупности объектов. </w:t>
      </w:r>
      <w:r w:rsidR="005F7FFE" w:rsidRPr="00A6423A">
        <w:rPr>
          <w:rFonts w:eastAsia="TimesNewRomanPSMT"/>
        </w:rPr>
        <w:t>Диаграмма состояний показывает, как объект переходит из одного сос</w:t>
      </w:r>
      <w:r w:rsidR="005F7FFE">
        <w:rPr>
          <w:rFonts w:eastAsia="TimesNewRomanPSMT"/>
        </w:rPr>
        <w:t>тояния в другое</w:t>
      </w:r>
      <w:r w:rsidR="00D316D1">
        <w:rPr>
          <w:rFonts w:eastAsia="TimesNewRomanPSMT"/>
        </w:rPr>
        <w:t>, а д</w:t>
      </w:r>
      <w:r w:rsidRPr="00A6423A">
        <w:rPr>
          <w:rFonts w:eastAsia="TimesNewRomanPSMT"/>
        </w:rPr>
        <w:t>иаграммы деятельности описывают переход от одной деятельности к другой, где акцент делается на переходах потока управления от объекта к объекту.</w:t>
      </w:r>
      <w:r>
        <w:rPr>
          <w:rFonts w:eastAsia="TimesNewRomanPSMT"/>
        </w:rPr>
        <w:t xml:space="preserve"> </w:t>
      </w:r>
    </w:p>
    <w:p w:rsidR="00677C13" w:rsidRDefault="00677C13" w:rsidP="00475F9D">
      <w:pPr>
        <w:rPr>
          <w:rFonts w:eastAsia="TimesNewRomanPSMT"/>
        </w:rPr>
      </w:pPr>
    </w:p>
    <w:p w:rsidR="00677C13" w:rsidRPr="00677C13" w:rsidRDefault="00677C13" w:rsidP="00677C13">
      <w:pPr>
        <w:rPr>
          <w:rFonts w:eastAsia="TimesNewRomanPSMT"/>
          <w:i/>
        </w:rPr>
      </w:pPr>
      <w:r w:rsidRPr="00677C13">
        <w:rPr>
          <w:i/>
        </w:rPr>
        <w:t>Что собой представляет диаграмма состояния? Как на диаграмме состояния показать действия, которые происходят в конкретном состоянии? Приведите пример.</w:t>
      </w:r>
    </w:p>
    <w:p w:rsidR="00677C13" w:rsidRDefault="007C3203" w:rsidP="00677C13">
      <w:pPr>
        <w:rPr>
          <w:rFonts w:eastAsia="TimesNewRomanPSMT"/>
        </w:rPr>
      </w:pPr>
      <w:r>
        <w:rPr>
          <w:rFonts w:eastAsia="TimesNewRomanPSMT"/>
        </w:rPr>
        <w:tab/>
      </w:r>
      <w:r w:rsidR="008734C0">
        <w:rPr>
          <w:rFonts w:eastAsia="TimesNewRomanPSMT"/>
        </w:rPr>
        <w:t>ДС – определяет все возможные состояния, в которых может находиться объект, а также процесс смены состояний.</w:t>
      </w:r>
    </w:p>
    <w:p w:rsidR="00DE70E3" w:rsidRPr="00DE70E3" w:rsidRDefault="00DE70E3" w:rsidP="00DE70E3">
      <w:pPr>
        <w:jc w:val="center"/>
        <w:rPr>
          <w:rFonts w:eastAsia="TimesNewRomanPSM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4376" cy="2093985"/>
            <wp:effectExtent l="0" t="0" r="0" b="1905"/>
            <wp:docPr id="1" name="Рисунок 1" descr="Image result for Ð´Ð¸Ð°Ð³ÑÐ°Ð¼Ð¼Ð° ÑÐ¾ÑÑÐ¾ÑÐ½Ð¸Ñ uml Ð¿ÑÐ¸Ð¼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Ð´Ð¸Ð°Ð³ÑÐ°Ð¼Ð¼Ð° ÑÐ¾ÑÑÐ¾ÑÐ½Ð¸Ñ uml Ð¿ÑÐ¸Ð¼ÐµÑ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2" cy="20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13" w:rsidRPr="00C00879" w:rsidRDefault="00C00879" w:rsidP="00677C13">
      <w:pPr>
        <w:rPr>
          <w:rFonts w:eastAsia="TimesNewRomanPSMT"/>
        </w:rPr>
      </w:pPr>
      <w:r>
        <w:rPr>
          <w:rFonts w:eastAsia="TimesNewRomanPSMT"/>
        </w:rPr>
        <w:t>Действия пишутся внутри состояния, в данном случае в состояние ПРЕВЫШЕНИЕ КРЕДИТА при переходе в это состояние будет выполнено ВРЕМЕННО ЗАМОРОЗИТЬ СЧЁТ, после ПОСЛАТЬ УВЕДОМЛЕНИЕ.</w:t>
      </w:r>
    </w:p>
    <w:p w:rsidR="00DE70E3" w:rsidRDefault="00DE70E3" w:rsidP="00677C13">
      <w:pPr>
        <w:rPr>
          <w:rFonts w:eastAsia="TimesNewRomanPSMT"/>
        </w:rPr>
      </w:pPr>
    </w:p>
    <w:p w:rsidR="00DE70E3" w:rsidRPr="00677C13" w:rsidRDefault="00DE70E3" w:rsidP="00677C13">
      <w:pPr>
        <w:rPr>
          <w:rFonts w:eastAsia="TimesNewRomanPSMT"/>
        </w:rPr>
      </w:pPr>
    </w:p>
    <w:p w:rsidR="00677C13" w:rsidRDefault="00677C13" w:rsidP="00677C13">
      <w:pPr>
        <w:rPr>
          <w:i/>
        </w:rPr>
      </w:pPr>
      <w:r w:rsidRPr="00677C13">
        <w:rPr>
          <w:i/>
        </w:rPr>
        <w:t>Объясните, какая связь между диаграммами деятельности и диаграммами последовательности? Продемонстрируйте эту связь графически.</w:t>
      </w:r>
    </w:p>
    <w:p w:rsidR="00A6423A" w:rsidRDefault="009564C9" w:rsidP="008778F5">
      <w:pPr>
        <w:rPr>
          <w:rFonts w:eastAsia="TimesNewRomanPSMT"/>
        </w:rPr>
      </w:pPr>
      <w:r>
        <w:rPr>
          <w:rFonts w:eastAsia="TimesNewRomanPSMT"/>
        </w:rPr>
        <w:t>Обе эти диаграммы предназначены для моделирования динамических аспектов системы.</w:t>
      </w:r>
    </w:p>
    <w:p w:rsidR="0078059B" w:rsidRPr="008778F5" w:rsidRDefault="0078059B" w:rsidP="0078059B">
      <w:pPr>
        <w:jc w:val="both"/>
        <w:rPr>
          <w:rFonts w:eastAsia="TimesNewRomanPSMT"/>
        </w:rPr>
      </w:pPr>
      <w:bookmarkStart w:id="0" w:name="_GoBack"/>
      <w:r>
        <w:rPr>
          <w:rFonts w:eastAsia="TimesNewRomanPSMT"/>
        </w:rPr>
        <w:pict>
          <v:shape id="_x0000_i1043" type="#_x0000_t75" style="width:276.1pt;height:194.1pt">
            <v:imagedata r:id="rId17" o:title="Sequencediagram1"/>
          </v:shape>
        </w:pict>
      </w:r>
      <w:bookmarkEnd w:id="0"/>
      <w:r>
        <w:rPr>
          <w:rFonts w:eastAsia="TimesNewRomanPSMT"/>
        </w:rPr>
        <w:pict>
          <v:shape id="_x0000_i1038" type="#_x0000_t75" style="width:177.2pt;height:236.65pt">
            <v:imagedata r:id="rId18" o:title="Activitydiagram1"/>
          </v:shape>
        </w:pict>
      </w:r>
    </w:p>
    <w:p w:rsidR="00677C13" w:rsidRPr="009564C9" w:rsidRDefault="00677C13" w:rsidP="00677C13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9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921" w:rsidRDefault="00926921" w:rsidP="005D74AC">
      <w:r>
        <w:separator/>
      </w:r>
    </w:p>
  </w:endnote>
  <w:endnote w:type="continuationSeparator" w:id="0">
    <w:p w:rsidR="00926921" w:rsidRDefault="00926921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921" w:rsidRDefault="00926921" w:rsidP="005D74AC">
      <w:r>
        <w:separator/>
      </w:r>
    </w:p>
  </w:footnote>
  <w:footnote w:type="continuationSeparator" w:id="0">
    <w:p w:rsidR="00926921" w:rsidRDefault="00926921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C2B5F"/>
    <w:multiLevelType w:val="multilevel"/>
    <w:tmpl w:val="E9841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4802FD"/>
    <w:multiLevelType w:val="multilevel"/>
    <w:tmpl w:val="E9841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40D8C"/>
    <w:rsid w:val="0007251A"/>
    <w:rsid w:val="000971FA"/>
    <w:rsid w:val="00142AD0"/>
    <w:rsid w:val="00146012"/>
    <w:rsid w:val="00155F32"/>
    <w:rsid w:val="00162BFE"/>
    <w:rsid w:val="001741AC"/>
    <w:rsid w:val="001757F2"/>
    <w:rsid w:val="001E3535"/>
    <w:rsid w:val="001E5057"/>
    <w:rsid w:val="00214564"/>
    <w:rsid w:val="002422F9"/>
    <w:rsid w:val="002B2946"/>
    <w:rsid w:val="00321555"/>
    <w:rsid w:val="003C27B2"/>
    <w:rsid w:val="003E4AB5"/>
    <w:rsid w:val="00433B94"/>
    <w:rsid w:val="00456FBA"/>
    <w:rsid w:val="00475F9D"/>
    <w:rsid w:val="00496331"/>
    <w:rsid w:val="00497DB9"/>
    <w:rsid w:val="004E1E11"/>
    <w:rsid w:val="004F6456"/>
    <w:rsid w:val="0058427E"/>
    <w:rsid w:val="00592CE8"/>
    <w:rsid w:val="005942E3"/>
    <w:rsid w:val="005979D2"/>
    <w:rsid w:val="005A07F6"/>
    <w:rsid w:val="005B4DCD"/>
    <w:rsid w:val="005D74AC"/>
    <w:rsid w:val="005F53FF"/>
    <w:rsid w:val="005F7FFE"/>
    <w:rsid w:val="00673482"/>
    <w:rsid w:val="00677C13"/>
    <w:rsid w:val="00697254"/>
    <w:rsid w:val="006A7FA0"/>
    <w:rsid w:val="006C0A1F"/>
    <w:rsid w:val="00715CD2"/>
    <w:rsid w:val="00722D44"/>
    <w:rsid w:val="00735978"/>
    <w:rsid w:val="0078059B"/>
    <w:rsid w:val="007A3EAE"/>
    <w:rsid w:val="007B21B9"/>
    <w:rsid w:val="007B25C4"/>
    <w:rsid w:val="007C3203"/>
    <w:rsid w:val="00810DB8"/>
    <w:rsid w:val="008250FE"/>
    <w:rsid w:val="00843488"/>
    <w:rsid w:val="008734C0"/>
    <w:rsid w:val="008778F5"/>
    <w:rsid w:val="008C3F67"/>
    <w:rsid w:val="008F4FC6"/>
    <w:rsid w:val="008F7A5C"/>
    <w:rsid w:val="00926921"/>
    <w:rsid w:val="009564C9"/>
    <w:rsid w:val="00963F13"/>
    <w:rsid w:val="00972C35"/>
    <w:rsid w:val="009D2A47"/>
    <w:rsid w:val="00A17839"/>
    <w:rsid w:val="00A41481"/>
    <w:rsid w:val="00A6423A"/>
    <w:rsid w:val="00A778DF"/>
    <w:rsid w:val="00AF51BD"/>
    <w:rsid w:val="00B12945"/>
    <w:rsid w:val="00B4543A"/>
    <w:rsid w:val="00B55E2D"/>
    <w:rsid w:val="00C00879"/>
    <w:rsid w:val="00C10768"/>
    <w:rsid w:val="00C13922"/>
    <w:rsid w:val="00C32291"/>
    <w:rsid w:val="00C33338"/>
    <w:rsid w:val="00C557C3"/>
    <w:rsid w:val="00CB0734"/>
    <w:rsid w:val="00D13C59"/>
    <w:rsid w:val="00D14AED"/>
    <w:rsid w:val="00D17898"/>
    <w:rsid w:val="00D27D22"/>
    <w:rsid w:val="00D316D1"/>
    <w:rsid w:val="00D5030E"/>
    <w:rsid w:val="00D64E88"/>
    <w:rsid w:val="00DE70E3"/>
    <w:rsid w:val="00E0513B"/>
    <w:rsid w:val="00E13060"/>
    <w:rsid w:val="00E158A0"/>
    <w:rsid w:val="00E52453"/>
    <w:rsid w:val="00E56AF0"/>
    <w:rsid w:val="00E93DD7"/>
    <w:rsid w:val="00E9748A"/>
    <w:rsid w:val="00EB1C73"/>
    <w:rsid w:val="00F115F9"/>
    <w:rsid w:val="00F92B58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D404"/>
  <w15:docId w15:val="{B6DCBCF1-5DD7-4750-97D4-4EFB66AD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CCBF-4D45-4C7A-98D2-41FF9010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24</cp:revision>
  <cp:lastPrinted>2018-04-03T20:30:00Z</cp:lastPrinted>
  <dcterms:created xsi:type="dcterms:W3CDTF">2018-04-03T20:30:00Z</dcterms:created>
  <dcterms:modified xsi:type="dcterms:W3CDTF">2018-04-10T19:13:00Z</dcterms:modified>
</cp:coreProperties>
</file>