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AB1" w:rsidRPr="001C5AB1" w:rsidRDefault="001C5AB1" w:rsidP="001C5AB1">
      <w:pPr>
        <w:pStyle w:val="a3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1C5AB1">
        <w:rPr>
          <w:rFonts w:ascii="Times New Roman" w:eastAsia="MS Mincho" w:hAnsi="Times New Roman" w:cs="Times New Roman"/>
          <w:b/>
          <w:sz w:val="24"/>
          <w:szCs w:val="24"/>
        </w:rPr>
        <w:t>Лабораторная работа 2</w:t>
      </w:r>
    </w:p>
    <w:p w:rsidR="001C5AB1" w:rsidRPr="00EF5339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1C5AB1" w:rsidRPr="00EF5339" w:rsidRDefault="001C5AB1" w:rsidP="001C5AB1">
      <w:pPr>
        <w:pStyle w:val="a3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EF5339">
        <w:rPr>
          <w:rFonts w:ascii="Times New Roman" w:eastAsia="MS Mincho" w:hAnsi="Times New Roman" w:cs="Times New Roman"/>
          <w:sz w:val="24"/>
          <w:szCs w:val="24"/>
        </w:rPr>
        <w:t>УСЛОВНЫЕ И БЕЗУСЛОВНЫЕ ПЕРЕХОДЫ.  ОБРАБОТКА МАСС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И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ВОВ.</w:t>
      </w:r>
    </w:p>
    <w:p w:rsidR="001C5AB1" w:rsidRDefault="001C5AB1" w:rsidP="001C5AB1">
      <w:pPr>
        <w:pStyle w:val="a3"/>
        <w:jc w:val="both"/>
        <w:rPr>
          <w:rFonts w:eastAsia="MS Mincho"/>
        </w:rPr>
      </w:pP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Цель </w:t>
      </w:r>
      <w:proofErr w:type="gramStart"/>
      <w:r>
        <w:rPr>
          <w:rFonts w:eastAsia="MS Mincho"/>
        </w:rPr>
        <w:t>работы:  изучение</w:t>
      </w:r>
      <w:proofErr w:type="gramEnd"/>
      <w:r>
        <w:rPr>
          <w:rFonts w:eastAsia="MS Mincho"/>
        </w:rPr>
        <w:t xml:space="preserve"> особенностей адресации в командах условного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───────────   и </w:t>
      </w:r>
      <w:proofErr w:type="gramStart"/>
      <w:r>
        <w:rPr>
          <w:rFonts w:eastAsia="MS Mincho"/>
        </w:rPr>
        <w:t>безусловного  переходов</w:t>
      </w:r>
      <w:proofErr w:type="gramEnd"/>
      <w:r>
        <w:rPr>
          <w:rFonts w:eastAsia="MS Mincho"/>
        </w:rPr>
        <w:t>,  изучение адресации с ин-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       </w:t>
      </w:r>
      <w:proofErr w:type="spellStart"/>
      <w:r>
        <w:rPr>
          <w:rFonts w:eastAsia="MS Mincho"/>
        </w:rPr>
        <w:t>дексированием</w:t>
      </w:r>
      <w:proofErr w:type="spellEnd"/>
      <w:r>
        <w:rPr>
          <w:rFonts w:eastAsia="MS Mincho"/>
        </w:rPr>
        <w:t xml:space="preserve">, изучение организации </w:t>
      </w:r>
      <w:proofErr w:type="gramStart"/>
      <w:r>
        <w:rPr>
          <w:rFonts w:eastAsia="MS Mincho"/>
        </w:rPr>
        <w:t>циклических  вы</w:t>
      </w:r>
      <w:proofErr w:type="gramEnd"/>
      <w:r>
        <w:rPr>
          <w:rFonts w:eastAsia="MS Mincho"/>
        </w:rPr>
        <w:t>-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       </w:t>
      </w:r>
      <w:proofErr w:type="spellStart"/>
      <w:r>
        <w:rPr>
          <w:rFonts w:eastAsia="MS Mincho"/>
        </w:rPr>
        <w:t>числений</w:t>
      </w:r>
      <w:proofErr w:type="spellEnd"/>
      <w:r>
        <w:rPr>
          <w:rFonts w:eastAsia="MS Mincho"/>
        </w:rPr>
        <w:t>, выполнение программы арифметико-логической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       обработки массивов данных, хранящихся в памяти.</w:t>
      </w:r>
    </w:p>
    <w:p w:rsidR="001C5AB1" w:rsidRDefault="001C5AB1" w:rsidP="001C5AB1">
      <w:pPr>
        <w:pStyle w:val="a3"/>
        <w:jc w:val="both"/>
        <w:rPr>
          <w:rFonts w:eastAsia="MS Mincho"/>
        </w:rPr>
      </w:pPr>
    </w:p>
    <w:p w:rsidR="001C5AB1" w:rsidRPr="001C5AB1" w:rsidRDefault="001C5AB1" w:rsidP="001C5AB1">
      <w:pPr>
        <w:pStyle w:val="a3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1C5AB1">
        <w:rPr>
          <w:rFonts w:ascii="Times New Roman" w:eastAsia="MS Mincho" w:hAnsi="Times New Roman" w:cs="Times New Roman"/>
          <w:b/>
          <w:sz w:val="24"/>
          <w:szCs w:val="24"/>
        </w:rPr>
        <w:t>Методические указания</w:t>
      </w:r>
    </w:p>
    <w:p w:rsidR="001C5AB1" w:rsidRPr="00EF5339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1C5AB1" w:rsidRPr="00EF5339" w:rsidRDefault="001C5AB1" w:rsidP="001C5AB1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В данной лабораторной работе исследуются команды 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условного  и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безу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с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ловного перехода,  а также возможности ЭВМ типа VAX-11 по организации ци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к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лических вычислений и обработке массивов.</w:t>
      </w:r>
    </w:p>
    <w:p w:rsidR="001C5AB1" w:rsidRPr="00EF5339" w:rsidRDefault="001C5AB1" w:rsidP="001C5AB1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В архитектуре VAX-11 используются две независимые системы 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адресации:  одна</w:t>
      </w:r>
      <w:proofErr w:type="gramEnd"/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 используется в командах преобразования-тестирования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данных,  а также в команде безусловного перехода JMP и команде обращения к подпрограмме JSB,  а другая - в командах условного перехода,  в  команде  безусловного перехода BR и командах организации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циклов типа команды ACB.  Введение для 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команд  пер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е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хода</w:t>
      </w:r>
      <w:proofErr w:type="gramEnd"/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  отдельной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системы адресации связано с тем,  что чаще всего переходы д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е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лаются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внутри тела программы. Для того, чтобы программа была свободно пер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е</w:t>
      </w: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мещаемая 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в  памяти</w:t>
      </w:r>
      <w:proofErr w:type="gramEnd"/>
      <w:r w:rsidRPr="00EF5339">
        <w:rPr>
          <w:rFonts w:ascii="Times New Roman" w:eastAsia="MS Mincho" w:hAnsi="Times New Roman" w:cs="Times New Roman"/>
          <w:sz w:val="24"/>
          <w:szCs w:val="24"/>
        </w:rPr>
        <w:t>,  необходимо  адреса  перехода определять как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смещения о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т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носительно некоторого адреса в программе.  Естественным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указателем на пр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о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грамму является счетчик команд (R15), поэтому адрес перехода лучше всего о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п</w:t>
      </w: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ределять как относительный 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по  счетчику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команд. Тогда, если адреса перехода определяются как относительные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по счетчику 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команд,  способ</w:t>
      </w:r>
      <w:proofErr w:type="gramEnd"/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 адресации и  номер  регистра-указателя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определяются по коду операции (по умолчанию), а в команде указывается только смещение.</w:t>
      </w:r>
    </w:p>
    <w:p w:rsidR="001C5AB1" w:rsidRDefault="001C5AB1" w:rsidP="001C5AB1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В 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командах  условного</w:t>
      </w:r>
      <w:proofErr w:type="gramEnd"/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 перехода величина смещения определяется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в фо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р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мате байта, и в этих командах за байтом кода операции следует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байт,  в  котором указывается смещение от начала следующей команды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до начала той команды, на которую делается переход. Величина этого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смещения лежит в интервале от +127(10) до -128(10). В командах безусловного перехода типа BR и обращения 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к  подпрограмме</w:t>
      </w:r>
      <w:proofErr w:type="gramEnd"/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  типа  BSB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величина смещения  определяется или в формате байта (команды BRB и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BSBB), или в формате слова (команды BRW и BSBW).  В к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о</w:t>
      </w: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мандах организации 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цикла  типа</w:t>
      </w:r>
      <w:proofErr w:type="gramEnd"/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 команды ACB величина смещения всегда опр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е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деляется в формате слова (W).</w:t>
      </w:r>
    </w:p>
    <w:p w:rsidR="001C5AB1" w:rsidRPr="00EF5339" w:rsidRDefault="001C5AB1" w:rsidP="001C5AB1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В 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тех  случаях</w:t>
      </w:r>
      <w:proofErr w:type="gramEnd"/>
      <w:r w:rsidRPr="00EF5339">
        <w:rPr>
          <w:rFonts w:ascii="Times New Roman" w:eastAsia="MS Mincho" w:hAnsi="Times New Roman" w:cs="Times New Roman"/>
          <w:sz w:val="24"/>
          <w:szCs w:val="24"/>
        </w:rPr>
        <w:t>,  когда  адрес перехода отличается от текущего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значения счетчика команд PC на величину,  превышающую  65536 (65К)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байт,  использ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у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ются команды JMP и JSB. В этих командах адрес перехода определяется по по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л</w:t>
      </w: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ной схеме 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в  соответствии</w:t>
      </w:r>
      <w:proofErr w:type="gramEnd"/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  с  указанным  в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байте-спецификаторе способом адр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е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сации и значением в регистре-указателе.  При этом, если по способу адресации требуется определение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формата данных (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например,  при</w:t>
      </w:r>
      <w:proofErr w:type="gramEnd"/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 модификации указателя или при адресации с индексированием), то, так как команды представляются в побайтовой  форме,  принимается,  что данные представлены в байтовом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формате.</w:t>
      </w:r>
    </w:p>
    <w:p w:rsidR="001C5AB1" w:rsidRPr="00EF5339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При 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выполнении  вычислений</w:t>
      </w:r>
      <w:proofErr w:type="gramEnd"/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  на массивах для выборки элементов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масс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и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ва (</w:t>
      </w:r>
      <w:proofErr w:type="spellStart"/>
      <w:r w:rsidRPr="00EF5339">
        <w:rPr>
          <w:rFonts w:ascii="Times New Roman" w:eastAsia="MS Mincho" w:hAnsi="Times New Roman" w:cs="Times New Roman"/>
          <w:sz w:val="24"/>
          <w:szCs w:val="24"/>
        </w:rPr>
        <w:t>ов</w:t>
      </w:r>
      <w:proofErr w:type="spellEnd"/>
      <w:r w:rsidRPr="00EF5339">
        <w:rPr>
          <w:rFonts w:ascii="Times New Roman" w:eastAsia="MS Mincho" w:hAnsi="Times New Roman" w:cs="Times New Roman"/>
          <w:sz w:val="24"/>
          <w:szCs w:val="24"/>
        </w:rPr>
        <w:t>) как правило используются или различные варианты  косвенной адресации,  или адресации с индексированием.  (Заметим, что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адресация с индексированием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м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о</w:t>
      </w: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жет рассматриваться как один 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из  вариантов</w:t>
      </w:r>
      <w:proofErr w:type="gramEnd"/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 адресации  по смещению.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br w:type="page"/>
      </w:r>
    </w:p>
    <w:p w:rsidR="001C5AB1" w:rsidRPr="00EF5339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5339">
        <w:rPr>
          <w:rFonts w:ascii="Times New Roman" w:eastAsia="MS Mincho" w:hAnsi="Times New Roman" w:cs="Times New Roman"/>
          <w:sz w:val="24"/>
          <w:szCs w:val="24"/>
        </w:rPr>
        <w:lastRenderedPageBreak/>
        <w:t>При адресации по смещению одно из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слагаемых исполнительного адреса является постоянной величиной, не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изменяемой в процессе выполнения 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програ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м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мы;  а</w:t>
      </w:r>
      <w:proofErr w:type="gramEnd"/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 при адресации с индексированием оба слагаемых исполнительного адреса могут м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о</w:t>
      </w: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дифицироваться в ходе выполнения программы. 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Кроме того</w:t>
      </w:r>
      <w:proofErr w:type="gramEnd"/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 в адресации с инде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к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сированием дополнительно учитывается формат данных.)</w:t>
      </w:r>
    </w:p>
    <w:p w:rsidR="001C5AB1" w:rsidRPr="00EF5339" w:rsidRDefault="001C5AB1" w:rsidP="001C5AB1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При 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использовании  косвенной</w:t>
      </w:r>
      <w:proofErr w:type="gramEnd"/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  адресации  в регистре находится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адрес элемента массива (т.е.  содержимое регистра как бы указывает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на нужное слово, и поэтому довольно-таки часто, как содержимое 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регистра,  так</w:t>
      </w:r>
      <w:proofErr w:type="gramEnd"/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 и сам регистр, с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о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держащий адрес слова, называют "указателем").  Если к каждому элементу ма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с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сива происходит однократное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обращение, то используется косвенная адресация с модификацией указателя (инкрементная или декрементная адресация).  При этом значение указателя автоматически модифицируется 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на  длину</w:t>
      </w:r>
      <w:proofErr w:type="gramEnd"/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  слова,  т.е.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указ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а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тель переустанавливается  на  следующий элемент массива.  При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многократных обращениях к каждому </w:t>
      </w:r>
      <w:proofErr w:type="spellStart"/>
      <w:r w:rsidRPr="00EF5339">
        <w:rPr>
          <w:rFonts w:ascii="Times New Roman" w:eastAsia="MS Mincho" w:hAnsi="Times New Roman" w:cs="Times New Roman"/>
          <w:sz w:val="24"/>
          <w:szCs w:val="24"/>
        </w:rPr>
        <w:t>злементу</w:t>
      </w:r>
      <w:proofErr w:type="spellEnd"/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массива  цепочка</w:t>
      </w:r>
      <w:proofErr w:type="gramEnd"/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 последовательных обращений  к одному элементу делается с использованием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простой косвенной адресации и только последнее обращение (при прямом переборе </w:t>
      </w:r>
      <w:proofErr w:type="spellStart"/>
      <w:r w:rsidRPr="00EF5339">
        <w:rPr>
          <w:rFonts w:ascii="Times New Roman" w:eastAsia="MS Mincho" w:hAnsi="Times New Roman" w:cs="Times New Roman"/>
          <w:sz w:val="24"/>
          <w:szCs w:val="24"/>
        </w:rPr>
        <w:t>злементов</w:t>
      </w:r>
      <w:proofErr w:type="spellEnd"/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 массива) или пе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р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вое обращение (при обратном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переборе) делается с модификацией указателя.</w:t>
      </w:r>
    </w:p>
    <w:p w:rsidR="001C5AB1" w:rsidRDefault="001C5AB1" w:rsidP="001C5AB1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При использовании адресации с индексированием в индексном 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регистре,  как</w:t>
      </w:r>
      <w:proofErr w:type="gramEnd"/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 правило,  но не обязательно, находится номер текущего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элемента  массива,  т.е.  индексный регистр одновременно может использоваться как счетчик элеме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н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тов (длины) массива. При этом переход к следующему элементу массива прои</w:t>
      </w:r>
      <w:r w:rsidRPr="00EF5339">
        <w:rPr>
          <w:rFonts w:ascii="Times New Roman" w:eastAsia="MS Mincho" w:hAnsi="Times New Roman" w:cs="Times New Roman"/>
          <w:sz w:val="24"/>
          <w:szCs w:val="24"/>
        </w:rPr>
        <w:t>с</w:t>
      </w:r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ходит при изменении счетчика элементов массива.  Таким </w:t>
      </w:r>
      <w:proofErr w:type="gramStart"/>
      <w:r w:rsidRPr="00EF5339">
        <w:rPr>
          <w:rFonts w:ascii="Times New Roman" w:eastAsia="MS Mincho" w:hAnsi="Times New Roman" w:cs="Times New Roman"/>
          <w:sz w:val="24"/>
          <w:szCs w:val="24"/>
        </w:rPr>
        <w:t>образом,  при</w:t>
      </w:r>
      <w:proofErr w:type="gramEnd"/>
      <w:r w:rsidRPr="00EF5339">
        <w:rPr>
          <w:rFonts w:ascii="Times New Roman" w:eastAsia="MS Mincho" w:hAnsi="Times New Roman" w:cs="Times New Roman"/>
          <w:sz w:val="24"/>
          <w:szCs w:val="24"/>
        </w:rPr>
        <w:t xml:space="preserve"> любом числе обращений к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одному элементу массива не нужно заботиться об определ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е</w:t>
      </w:r>
      <w:r w:rsidRPr="00EF5339">
        <w:rPr>
          <w:rFonts w:ascii="Times New Roman" w:eastAsia="MS Mincho" w:hAnsi="Times New Roman" w:cs="Times New Roman"/>
          <w:sz w:val="24"/>
          <w:szCs w:val="24"/>
        </w:rPr>
        <w:t>нии  исполнительного адреса следующего элемента массива.</w:t>
      </w:r>
    </w:p>
    <w:p w:rsidR="001C5AB1" w:rsidRPr="005434AF" w:rsidRDefault="001C5AB1" w:rsidP="001C5AB1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Окончание </w:t>
      </w:r>
      <w:proofErr w:type="gramStart"/>
      <w:r w:rsidRPr="005434AF">
        <w:rPr>
          <w:rFonts w:ascii="Times New Roman" w:eastAsia="MS Mincho" w:hAnsi="Times New Roman" w:cs="Times New Roman"/>
          <w:sz w:val="24"/>
          <w:szCs w:val="24"/>
        </w:rPr>
        <w:t>массива  определяется</w:t>
      </w:r>
      <w:proofErr w:type="gramEnd"/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или по достижении предельного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знач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е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ния счетчика (инкрементного или декрементного), или по достижении одного из граничных адресов массива.</w:t>
      </w:r>
    </w:p>
    <w:p w:rsidR="001C5AB1" w:rsidRPr="005434AF" w:rsidRDefault="001C5AB1" w:rsidP="001C5AB1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Для выполнения циклических вычислений в ЭВМ VAX-11 предусмотрены </w:t>
      </w:r>
      <w:proofErr w:type="gramStart"/>
      <w:r w:rsidRPr="005434AF">
        <w:rPr>
          <w:rFonts w:ascii="Times New Roman" w:eastAsia="MS Mincho" w:hAnsi="Times New Roman" w:cs="Times New Roman"/>
          <w:sz w:val="24"/>
          <w:szCs w:val="24"/>
        </w:rPr>
        <w:t>специальные  команды</w:t>
      </w:r>
      <w:proofErr w:type="gramEnd"/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организации циклов.  По каждой такой команде в машине выполняется </w:t>
      </w:r>
      <w:proofErr w:type="gramStart"/>
      <w:r w:rsidRPr="005434AF">
        <w:rPr>
          <w:rFonts w:ascii="Times New Roman" w:eastAsia="MS Mincho" w:hAnsi="Times New Roman" w:cs="Times New Roman"/>
          <w:sz w:val="24"/>
          <w:szCs w:val="24"/>
        </w:rPr>
        <w:t>сразу  несколько</w:t>
      </w:r>
      <w:proofErr w:type="gramEnd"/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 действий:  во-первых,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модифицируется некоторое значение (например, некоторый счетчик или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адрес элемента),  затем это модиф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и</w:t>
      </w:r>
      <w:r w:rsidRPr="005434AF">
        <w:rPr>
          <w:rFonts w:ascii="Times New Roman" w:eastAsia="MS Mincho" w:hAnsi="Times New Roman" w:cs="Times New Roman"/>
          <w:sz w:val="24"/>
          <w:szCs w:val="24"/>
        </w:rPr>
        <w:t>цированное значение сравнивается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с контрольным  </w:t>
      </w:r>
      <w:proofErr w:type="spellStart"/>
      <w:r w:rsidRPr="005434AF">
        <w:rPr>
          <w:rFonts w:ascii="Times New Roman" w:eastAsia="MS Mincho" w:hAnsi="Times New Roman" w:cs="Times New Roman"/>
          <w:sz w:val="24"/>
          <w:szCs w:val="24"/>
        </w:rPr>
        <w:t>значенеим</w:t>
      </w:r>
      <w:proofErr w:type="spellEnd"/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(например,  пр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е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дельным значением счетчика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или граничным адресом) и по результатам этого сравнения выполняется условный переход. Самой универсальной из этой группы команд является команда ACB.</w:t>
      </w:r>
    </w:p>
    <w:p w:rsidR="001C5AB1" w:rsidRPr="005434AF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1C5AB1" w:rsidRPr="001C5AB1" w:rsidRDefault="001C5AB1" w:rsidP="001C5AB1">
      <w:pPr>
        <w:pStyle w:val="a3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1C5AB1">
        <w:rPr>
          <w:rFonts w:ascii="Times New Roman" w:eastAsia="MS Mincho" w:hAnsi="Times New Roman" w:cs="Times New Roman"/>
          <w:b/>
          <w:sz w:val="24"/>
          <w:szCs w:val="24"/>
        </w:rPr>
        <w:t>Практическая часть.</w:t>
      </w:r>
    </w:p>
    <w:p w:rsidR="001C5AB1" w:rsidRPr="005434AF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1C5AB1" w:rsidRPr="005434AF" w:rsidRDefault="001C5AB1" w:rsidP="001C5AB1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gramStart"/>
      <w:r w:rsidRPr="005434AF">
        <w:rPr>
          <w:rFonts w:ascii="Times New Roman" w:eastAsia="MS Mincho" w:hAnsi="Times New Roman" w:cs="Times New Roman"/>
          <w:sz w:val="24"/>
          <w:szCs w:val="24"/>
        </w:rPr>
        <w:t>Практическая  часть</w:t>
      </w:r>
      <w:proofErr w:type="gramEnd"/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 работы  включает  выполнение   следующих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дейс</w:t>
      </w:r>
      <w:r w:rsidRPr="005434AF">
        <w:rPr>
          <w:rFonts w:ascii="Times New Roman" w:eastAsia="MS Mincho" w:hAnsi="Times New Roman" w:cs="Times New Roman"/>
          <w:sz w:val="24"/>
          <w:szCs w:val="24"/>
        </w:rPr>
        <w:t>т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вий:</w:t>
      </w:r>
    </w:p>
    <w:p w:rsidR="001C5AB1" w:rsidRPr="005434AF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    а) в соответствии с индивидуальным заданием составление  двух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программ о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б</w:t>
      </w:r>
      <w:r w:rsidRPr="005434AF">
        <w:rPr>
          <w:rFonts w:ascii="Times New Roman" w:eastAsia="MS Mincho" w:hAnsi="Times New Roman" w:cs="Times New Roman"/>
          <w:sz w:val="24"/>
          <w:szCs w:val="24"/>
        </w:rPr>
        <w:t>работки  массивов,  содержащих не менее 10 целых чисел;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одна программа для обращения к элементам массивов должна использовать косвенные способы адр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е</w:t>
      </w:r>
      <w:r w:rsidRPr="005434AF">
        <w:rPr>
          <w:rFonts w:ascii="Times New Roman" w:eastAsia="MS Mincho" w:hAnsi="Times New Roman" w:cs="Times New Roman"/>
          <w:sz w:val="24"/>
          <w:szCs w:val="24"/>
        </w:rPr>
        <w:t>сации,  а другая - адресацию с индексированием; во второй программе для орг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а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низации цикла необходимо использовать команду ACB, а в первой программе и</w:t>
      </w:r>
      <w:r w:rsidRPr="005434AF">
        <w:rPr>
          <w:rFonts w:ascii="Times New Roman" w:eastAsia="MS Mincho" w:hAnsi="Times New Roman" w:cs="Times New Roman"/>
          <w:sz w:val="24"/>
          <w:szCs w:val="24"/>
        </w:rPr>
        <w:t>с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пользование команды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организации цикла ACB запрещено;</w:t>
      </w:r>
    </w:p>
    <w:p w:rsidR="001C5AB1" w:rsidRPr="005434AF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    б) формирование и занесение в память исходных значений массивов, опред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е</w:t>
      </w:r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ление и занесение в память и </w:t>
      </w:r>
      <w:proofErr w:type="spellStart"/>
      <w:r w:rsidRPr="005434AF">
        <w:rPr>
          <w:rFonts w:ascii="Times New Roman" w:eastAsia="MS Mincho" w:hAnsi="Times New Roman" w:cs="Times New Roman"/>
          <w:sz w:val="24"/>
          <w:szCs w:val="24"/>
        </w:rPr>
        <w:t>РОНы</w:t>
      </w:r>
      <w:proofErr w:type="spellEnd"/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необходимых вспомогательных данных;</w:t>
      </w:r>
    </w:p>
    <w:p w:rsidR="001C5AB1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    в) </w:t>
      </w:r>
      <w:proofErr w:type="gramStart"/>
      <w:r w:rsidRPr="005434AF">
        <w:rPr>
          <w:rFonts w:ascii="Times New Roman" w:eastAsia="MS Mincho" w:hAnsi="Times New Roman" w:cs="Times New Roman"/>
          <w:sz w:val="24"/>
          <w:szCs w:val="24"/>
        </w:rPr>
        <w:t>запись  программ</w:t>
      </w:r>
      <w:proofErr w:type="gramEnd"/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 обработки массивов данных,  хранящихся в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памяти;</w:t>
      </w:r>
    </w:p>
    <w:p w:rsidR="001C5AB1" w:rsidRPr="005434AF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    г) выполнение программ;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br w:type="page"/>
      </w:r>
    </w:p>
    <w:p w:rsidR="001C5AB1" w:rsidRPr="005434AF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lastRenderedPageBreak/>
        <w:t xml:space="preserve">     д) контроль результатов работы программ.</w:t>
      </w:r>
    </w:p>
    <w:p w:rsidR="001C5AB1" w:rsidRPr="005434AF" w:rsidRDefault="001C5AB1" w:rsidP="001C5AB1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>Правильность разработки и выполнения программ арифметико-логической обработки данных контролируется путем ручной трассировки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заданных </w:t>
      </w:r>
      <w:proofErr w:type="gramStart"/>
      <w:r w:rsidRPr="005434AF">
        <w:rPr>
          <w:rFonts w:ascii="Times New Roman" w:eastAsia="MS Mincho" w:hAnsi="Times New Roman" w:cs="Times New Roman"/>
          <w:sz w:val="24"/>
          <w:szCs w:val="24"/>
        </w:rPr>
        <w:t>алгори</w:t>
      </w:r>
      <w:r w:rsidRPr="005434AF">
        <w:rPr>
          <w:rFonts w:ascii="Times New Roman" w:eastAsia="MS Mincho" w:hAnsi="Times New Roman" w:cs="Times New Roman"/>
          <w:sz w:val="24"/>
          <w:szCs w:val="24"/>
        </w:rPr>
        <w:t>т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мов  с</w:t>
      </w:r>
      <w:proofErr w:type="gramEnd"/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 последующим сравнением результатов работы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программ с результатами ручной трассировки.</w:t>
      </w:r>
    </w:p>
    <w:p w:rsidR="001C5AB1" w:rsidRPr="005434AF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1C5AB1" w:rsidRPr="001C5AB1" w:rsidRDefault="001C5AB1" w:rsidP="001C5AB1">
      <w:pPr>
        <w:pStyle w:val="a3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1C5AB1">
        <w:rPr>
          <w:rFonts w:ascii="Times New Roman" w:eastAsia="MS Mincho" w:hAnsi="Times New Roman" w:cs="Times New Roman"/>
          <w:b/>
          <w:sz w:val="24"/>
          <w:szCs w:val="24"/>
        </w:rPr>
        <w:t>Варианты заданий.</w:t>
      </w:r>
    </w:p>
    <w:p w:rsidR="001C5AB1" w:rsidRDefault="001C5AB1" w:rsidP="001C5AB1">
      <w:pPr>
        <w:pStyle w:val="a3"/>
        <w:jc w:val="both"/>
        <w:rPr>
          <w:rFonts w:eastAsia="MS Mincho"/>
        </w:rPr>
      </w:pPr>
    </w:p>
    <w:p w:rsidR="001C5AB1" w:rsidRDefault="001C5AB1" w:rsidP="001C5AB1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Тексты </w:t>
      </w:r>
      <w:proofErr w:type="gramStart"/>
      <w:r w:rsidRPr="005434AF">
        <w:rPr>
          <w:rFonts w:ascii="Times New Roman" w:eastAsia="MS Mincho" w:hAnsi="Times New Roman" w:cs="Times New Roman"/>
          <w:sz w:val="24"/>
          <w:szCs w:val="24"/>
        </w:rPr>
        <w:t>заданий  приведены</w:t>
      </w:r>
      <w:proofErr w:type="gramEnd"/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 в табл.2.7.  </w:t>
      </w:r>
    </w:p>
    <w:p w:rsidR="001C5AB1" w:rsidRPr="005434AF" w:rsidRDefault="001C5AB1" w:rsidP="001C5AB1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>Допустимые способы проверки конца массива (организации цикла)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gramStart"/>
      <w:r w:rsidRPr="005434AF">
        <w:rPr>
          <w:rFonts w:ascii="Times New Roman" w:eastAsia="MS Mincho" w:hAnsi="Times New Roman" w:cs="Times New Roman"/>
          <w:sz w:val="24"/>
          <w:szCs w:val="24"/>
        </w:rPr>
        <w:t>прив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е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дены  в</w:t>
      </w:r>
      <w:proofErr w:type="gramEnd"/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табл.</w:t>
      </w:r>
      <w:r>
        <w:rPr>
          <w:rFonts w:ascii="Times New Roman" w:eastAsia="MS Mincho" w:hAnsi="Times New Roman" w:cs="Times New Roman"/>
          <w:sz w:val="24"/>
          <w:szCs w:val="24"/>
        </w:rPr>
        <w:t>2</w:t>
      </w:r>
      <w:r w:rsidRPr="005434AF">
        <w:rPr>
          <w:rFonts w:ascii="Times New Roman" w:eastAsia="MS Mincho" w:hAnsi="Times New Roman" w:cs="Times New Roman"/>
          <w:sz w:val="24"/>
          <w:szCs w:val="24"/>
        </w:rPr>
        <w:t>.8.</w:t>
      </w:r>
    </w:p>
    <w:p w:rsidR="001C5AB1" w:rsidRPr="005434AF" w:rsidRDefault="001C5AB1" w:rsidP="001C5AB1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Способы адресации, используемые для вычисления базового адреса при адресации с </w:t>
      </w:r>
      <w:proofErr w:type="gramStart"/>
      <w:r w:rsidRPr="005434AF">
        <w:rPr>
          <w:rFonts w:ascii="Times New Roman" w:eastAsia="MS Mincho" w:hAnsi="Times New Roman" w:cs="Times New Roman"/>
          <w:sz w:val="24"/>
          <w:szCs w:val="24"/>
        </w:rPr>
        <w:t>индексированием,  приведены</w:t>
      </w:r>
      <w:proofErr w:type="gramEnd"/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в  табл.</w:t>
      </w:r>
      <w:r>
        <w:rPr>
          <w:rFonts w:ascii="Times New Roman" w:eastAsia="MS Mincho" w:hAnsi="Times New Roman" w:cs="Times New Roman"/>
          <w:sz w:val="24"/>
          <w:szCs w:val="24"/>
        </w:rPr>
        <w:t>2</w:t>
      </w:r>
      <w:r w:rsidRPr="005434AF">
        <w:rPr>
          <w:rFonts w:ascii="Times New Roman" w:eastAsia="MS Mincho" w:hAnsi="Times New Roman" w:cs="Times New Roman"/>
          <w:sz w:val="24"/>
          <w:szCs w:val="24"/>
        </w:rPr>
        <w:t>.9.</w:t>
      </w:r>
    </w:p>
    <w:p w:rsidR="001C5AB1" w:rsidRPr="005434AF" w:rsidRDefault="001C5AB1" w:rsidP="001C5AB1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>Размеры элеме</w:t>
      </w:r>
      <w:r>
        <w:rPr>
          <w:rFonts w:ascii="Times New Roman" w:eastAsia="MS Mincho" w:hAnsi="Times New Roman" w:cs="Times New Roman"/>
          <w:sz w:val="24"/>
          <w:szCs w:val="24"/>
        </w:rPr>
        <w:t>нтов массива определены в табл.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2</w:t>
      </w:r>
      <w:r w:rsidRPr="005434AF">
        <w:rPr>
          <w:rFonts w:ascii="Times New Roman" w:eastAsia="MS Mincho" w:hAnsi="Times New Roman" w:cs="Times New Roman"/>
          <w:sz w:val="24"/>
          <w:szCs w:val="24"/>
        </w:rPr>
        <w:t>.10..</w:t>
      </w:r>
      <w:proofErr w:type="gramEnd"/>
    </w:p>
    <w:p w:rsidR="001C5AB1" w:rsidRPr="005434AF" w:rsidRDefault="001C5AB1" w:rsidP="001C5AB1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Исходные данные должны располагаться в </w:t>
      </w:r>
      <w:proofErr w:type="gramStart"/>
      <w:r w:rsidRPr="005434AF">
        <w:rPr>
          <w:rFonts w:ascii="Times New Roman" w:eastAsia="MS Mincho" w:hAnsi="Times New Roman" w:cs="Times New Roman"/>
          <w:sz w:val="24"/>
          <w:szCs w:val="24"/>
        </w:rPr>
        <w:t>памяти,  начиная</w:t>
      </w:r>
      <w:proofErr w:type="gramEnd"/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с адреса, о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п</w:t>
      </w:r>
      <w:r w:rsidRPr="005434AF">
        <w:rPr>
          <w:rFonts w:ascii="Times New Roman" w:eastAsia="MS Mincho" w:hAnsi="Times New Roman" w:cs="Times New Roman"/>
          <w:sz w:val="24"/>
          <w:szCs w:val="24"/>
        </w:rPr>
        <w:t>ределяемого выражением:</w:t>
      </w:r>
    </w:p>
    <w:p w:rsidR="001C5AB1" w:rsidRDefault="001C5AB1" w:rsidP="001C5AB1">
      <w:pPr>
        <w:pStyle w:val="a3"/>
        <w:ind w:left="1416" w:firstLine="708"/>
        <w:jc w:val="both"/>
        <w:rPr>
          <w:rFonts w:eastAsia="MS Mincho"/>
        </w:rPr>
      </w:pP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 xml:space="preserve"> = NВ * NГ</w:t>
      </w:r>
    </w:p>
    <w:p w:rsidR="001C5AB1" w:rsidRPr="005434AF" w:rsidRDefault="001C5AB1" w:rsidP="001C5AB1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>Начальный адрес размещения программ определяется выражением:</w:t>
      </w:r>
    </w:p>
    <w:p w:rsidR="001C5AB1" w:rsidRDefault="001C5AB1" w:rsidP="001C5AB1">
      <w:pPr>
        <w:pStyle w:val="a3"/>
        <w:ind w:left="1416" w:firstLine="708"/>
        <w:jc w:val="both"/>
        <w:rPr>
          <w:rFonts w:eastAsia="MS Mincho"/>
        </w:rPr>
      </w:pP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 xml:space="preserve"> = </w:t>
      </w:r>
      <w:proofErr w:type="gramStart"/>
      <w:r>
        <w:rPr>
          <w:rFonts w:eastAsia="MS Mincho"/>
        </w:rPr>
        <w:t>( N</w:t>
      </w:r>
      <w:proofErr w:type="gramEnd"/>
      <w:r>
        <w:rPr>
          <w:rFonts w:eastAsia="MS Mincho"/>
        </w:rPr>
        <w:t>В * NГ ) + 60</w:t>
      </w:r>
    </w:p>
    <w:p w:rsidR="001C5AB1" w:rsidRPr="005434AF" w:rsidRDefault="001C5AB1" w:rsidP="001C5AB1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Вспомогательные </w:t>
      </w:r>
      <w:proofErr w:type="gramStart"/>
      <w:r w:rsidRPr="005434AF">
        <w:rPr>
          <w:rFonts w:ascii="Times New Roman" w:eastAsia="MS Mincho" w:hAnsi="Times New Roman" w:cs="Times New Roman"/>
          <w:sz w:val="24"/>
          <w:szCs w:val="24"/>
        </w:rPr>
        <w:t>значения,  необходимые</w:t>
      </w:r>
      <w:proofErr w:type="gramEnd"/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 для  выполнения программ,  должны быть расположены в памяти, начиная с адреса, определяемого выражен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и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ем:</w:t>
      </w:r>
    </w:p>
    <w:p w:rsidR="001C5AB1" w:rsidRDefault="001C5AB1" w:rsidP="001C5AB1">
      <w:pPr>
        <w:pStyle w:val="a3"/>
        <w:ind w:left="1416" w:firstLine="708"/>
        <w:jc w:val="both"/>
        <w:rPr>
          <w:rFonts w:eastAsia="MS Mincho"/>
        </w:rPr>
      </w:pP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 xml:space="preserve"> = </w:t>
      </w:r>
      <w:proofErr w:type="gramStart"/>
      <w:r>
        <w:rPr>
          <w:rFonts w:eastAsia="MS Mincho"/>
        </w:rPr>
        <w:t>( N</w:t>
      </w:r>
      <w:proofErr w:type="gramEnd"/>
      <w:r>
        <w:rPr>
          <w:rFonts w:eastAsia="MS Mincho"/>
        </w:rPr>
        <w:t>В * NГ ) + 300</w:t>
      </w:r>
    </w:p>
    <w:p w:rsidR="001C5AB1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1C5AB1" w:rsidRPr="005434AF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1C5AB1" w:rsidRPr="001C5AB1" w:rsidRDefault="001C5AB1" w:rsidP="001C5AB1">
      <w:pPr>
        <w:pStyle w:val="a3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1C5AB1">
        <w:rPr>
          <w:rFonts w:ascii="Times New Roman" w:eastAsia="MS Mincho" w:hAnsi="Times New Roman" w:cs="Times New Roman"/>
          <w:b/>
          <w:sz w:val="24"/>
          <w:szCs w:val="24"/>
        </w:rPr>
        <w:t>Порядок выполнения работы.</w:t>
      </w:r>
    </w:p>
    <w:p w:rsidR="001C5AB1" w:rsidRPr="005434AF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1C5AB1" w:rsidRPr="005434AF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>А. В процессе самостоятельной работы</w:t>
      </w:r>
    </w:p>
    <w:p w:rsidR="001C5AB1" w:rsidRPr="005434AF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1C5AB1" w:rsidRPr="005434AF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    1. Выбрать исходные данные в соответствии с номером варианта.</w:t>
      </w:r>
    </w:p>
    <w:p w:rsidR="001C5AB1" w:rsidRPr="005434AF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    2. </w:t>
      </w:r>
      <w:proofErr w:type="gramStart"/>
      <w:r w:rsidRPr="005434AF">
        <w:rPr>
          <w:rFonts w:ascii="Times New Roman" w:eastAsia="MS Mincho" w:hAnsi="Times New Roman" w:cs="Times New Roman"/>
          <w:sz w:val="24"/>
          <w:szCs w:val="24"/>
        </w:rPr>
        <w:t>Составить  алгоритмы</w:t>
      </w:r>
      <w:proofErr w:type="gramEnd"/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программ для решения поставленной задачи.</w:t>
      </w:r>
    </w:p>
    <w:p w:rsidR="001C5AB1" w:rsidRPr="005434AF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    3. </w:t>
      </w:r>
      <w:proofErr w:type="gramStart"/>
      <w:r w:rsidRPr="005434AF">
        <w:rPr>
          <w:rFonts w:ascii="Times New Roman" w:eastAsia="MS Mincho" w:hAnsi="Times New Roman" w:cs="Times New Roman"/>
          <w:sz w:val="24"/>
          <w:szCs w:val="24"/>
        </w:rPr>
        <w:t>Составить  программы</w:t>
      </w:r>
      <w:proofErr w:type="gramEnd"/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вычислений в мнемонических и машинных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кодах.</w:t>
      </w:r>
    </w:p>
    <w:p w:rsidR="001C5AB1" w:rsidRPr="005434AF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    4. Составить карту распределения памяти под команды и данные.</w:t>
      </w:r>
    </w:p>
    <w:p w:rsidR="001C5AB1" w:rsidRPr="005434AF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    5. Произвести ручную </w:t>
      </w:r>
      <w:proofErr w:type="gramStart"/>
      <w:r w:rsidRPr="005434AF">
        <w:rPr>
          <w:rFonts w:ascii="Times New Roman" w:eastAsia="MS Mincho" w:hAnsi="Times New Roman" w:cs="Times New Roman"/>
          <w:sz w:val="24"/>
          <w:szCs w:val="24"/>
        </w:rPr>
        <w:t>трассировку  программ</w:t>
      </w:r>
      <w:proofErr w:type="gramEnd"/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 с  использованием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заданных  исходных  данных,  при этом в таблице трассировки должны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быть отражены зн</w:t>
      </w:r>
      <w:r w:rsidRPr="005434AF">
        <w:rPr>
          <w:rFonts w:ascii="Times New Roman" w:eastAsia="MS Mincho" w:hAnsi="Times New Roman" w:cs="Times New Roman"/>
          <w:sz w:val="24"/>
          <w:szCs w:val="24"/>
        </w:rPr>
        <w:t>а</w:t>
      </w:r>
      <w:r w:rsidRPr="005434AF">
        <w:rPr>
          <w:rFonts w:ascii="Times New Roman" w:eastAsia="MS Mincho" w:hAnsi="Times New Roman" w:cs="Times New Roman"/>
          <w:sz w:val="24"/>
          <w:szCs w:val="24"/>
        </w:rPr>
        <w:t>чения информации в ячейках памяти и  используемых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434AF">
        <w:rPr>
          <w:rFonts w:ascii="Times New Roman" w:eastAsia="MS Mincho" w:hAnsi="Times New Roman" w:cs="Times New Roman"/>
          <w:sz w:val="24"/>
          <w:szCs w:val="24"/>
        </w:rPr>
        <w:t>регистрах.</w:t>
      </w:r>
    </w:p>
    <w:p w:rsidR="001C5AB1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    6. Оформить отчет по лабораторной работе.</w:t>
      </w:r>
      <w:r w:rsidRPr="009D544D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1C5AB1" w:rsidRPr="005434AF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1C5AB1" w:rsidRPr="005434AF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gramStart"/>
      <w:r w:rsidRPr="005434AF">
        <w:rPr>
          <w:rFonts w:ascii="Times New Roman" w:eastAsia="MS Mincho" w:hAnsi="Times New Roman" w:cs="Times New Roman"/>
          <w:sz w:val="24"/>
          <w:szCs w:val="24"/>
        </w:rPr>
        <w:t>Б. В</w:t>
      </w:r>
      <w:proofErr w:type="gramEnd"/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учебной лаборатории</w:t>
      </w:r>
    </w:p>
    <w:p w:rsidR="001C5AB1" w:rsidRPr="005434AF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1C5AB1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    1. Записать в память и РОН исходные </w:t>
      </w:r>
      <w:proofErr w:type="gramStart"/>
      <w:r w:rsidRPr="005434AF">
        <w:rPr>
          <w:rFonts w:ascii="Times New Roman" w:eastAsia="MS Mincho" w:hAnsi="Times New Roman" w:cs="Times New Roman"/>
          <w:sz w:val="24"/>
          <w:szCs w:val="24"/>
        </w:rPr>
        <w:t>данные,  программы</w:t>
      </w:r>
      <w:proofErr w:type="gramEnd"/>
      <w:r w:rsidRPr="005434AF">
        <w:rPr>
          <w:rFonts w:ascii="Times New Roman" w:eastAsia="MS Mincho" w:hAnsi="Times New Roman" w:cs="Times New Roman"/>
          <w:sz w:val="24"/>
          <w:szCs w:val="24"/>
        </w:rPr>
        <w:t xml:space="preserve"> и  дополнительную информацию, необходимую для реализации заданных алгоритмов и различных способов адресации.</w:t>
      </w:r>
    </w:p>
    <w:p w:rsidR="001C5AB1" w:rsidRPr="007E1AD8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7E1AD8">
        <w:rPr>
          <w:rFonts w:ascii="Times New Roman" w:eastAsia="MS Mincho" w:hAnsi="Times New Roman" w:cs="Times New Roman"/>
          <w:sz w:val="24"/>
          <w:szCs w:val="24"/>
        </w:rPr>
        <w:t xml:space="preserve">     2. Выполнить программы, занесенные в память.</w:t>
      </w:r>
    </w:p>
    <w:p w:rsidR="001C5AB1" w:rsidRPr="007E1AD8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7E1AD8">
        <w:rPr>
          <w:rFonts w:ascii="Times New Roman" w:eastAsia="MS Mincho" w:hAnsi="Times New Roman" w:cs="Times New Roman"/>
          <w:sz w:val="24"/>
          <w:szCs w:val="24"/>
        </w:rPr>
        <w:t xml:space="preserve">     3. Проверить результаты выполнения </w:t>
      </w:r>
      <w:proofErr w:type="gramStart"/>
      <w:r w:rsidRPr="007E1AD8">
        <w:rPr>
          <w:rFonts w:ascii="Times New Roman" w:eastAsia="MS Mincho" w:hAnsi="Times New Roman" w:cs="Times New Roman"/>
          <w:sz w:val="24"/>
          <w:szCs w:val="24"/>
        </w:rPr>
        <w:t>программ,  сравнивая</w:t>
      </w:r>
      <w:proofErr w:type="gramEnd"/>
      <w:r w:rsidRPr="007E1AD8">
        <w:rPr>
          <w:rFonts w:ascii="Times New Roman" w:eastAsia="MS Mincho" w:hAnsi="Times New Roman" w:cs="Times New Roman"/>
          <w:sz w:val="24"/>
          <w:szCs w:val="24"/>
        </w:rPr>
        <w:t xml:space="preserve"> их  с</w:t>
      </w:r>
    </w:p>
    <w:p w:rsidR="001C5AB1" w:rsidRPr="007E1AD8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7E1AD8">
        <w:rPr>
          <w:rFonts w:ascii="Times New Roman" w:eastAsia="MS Mincho" w:hAnsi="Times New Roman" w:cs="Times New Roman"/>
          <w:sz w:val="24"/>
          <w:szCs w:val="24"/>
        </w:rPr>
        <w:t>результатами ручной трассировки алгоритма.</w:t>
      </w:r>
    </w:p>
    <w:p w:rsidR="001C5AB1" w:rsidRPr="007E1AD8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1C5AB1" w:rsidRPr="005434AF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br w:type="page"/>
      </w:r>
    </w:p>
    <w:p w:rsidR="001C5AB1" w:rsidRPr="001C5AB1" w:rsidRDefault="001C5AB1" w:rsidP="001C5AB1">
      <w:pPr>
        <w:pStyle w:val="a3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1C5AB1"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Содержание отчета</w:t>
      </w:r>
    </w:p>
    <w:p w:rsidR="001C5AB1" w:rsidRPr="007E1AD8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1C5AB1" w:rsidRPr="007E1AD8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7E1AD8">
        <w:rPr>
          <w:rFonts w:ascii="Times New Roman" w:eastAsia="MS Mincho" w:hAnsi="Times New Roman" w:cs="Times New Roman"/>
          <w:sz w:val="24"/>
          <w:szCs w:val="24"/>
        </w:rPr>
        <w:t xml:space="preserve">     1. Титульный лист.</w:t>
      </w:r>
    </w:p>
    <w:p w:rsidR="001C5AB1" w:rsidRPr="007E1AD8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7E1AD8">
        <w:rPr>
          <w:rFonts w:ascii="Times New Roman" w:eastAsia="MS Mincho" w:hAnsi="Times New Roman" w:cs="Times New Roman"/>
          <w:sz w:val="24"/>
          <w:szCs w:val="24"/>
        </w:rPr>
        <w:t xml:space="preserve">     2. Текст задания.</w:t>
      </w:r>
    </w:p>
    <w:p w:rsidR="001C5AB1" w:rsidRPr="007E1AD8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7E1AD8">
        <w:rPr>
          <w:rFonts w:ascii="Times New Roman" w:eastAsia="MS Mincho" w:hAnsi="Times New Roman" w:cs="Times New Roman"/>
          <w:sz w:val="24"/>
          <w:szCs w:val="24"/>
        </w:rPr>
        <w:t xml:space="preserve">     3. Перевод исходных данных в шестнадцатеричную </w:t>
      </w:r>
      <w:proofErr w:type="gramStart"/>
      <w:r w:rsidRPr="007E1AD8">
        <w:rPr>
          <w:rFonts w:ascii="Times New Roman" w:eastAsia="MS Mincho" w:hAnsi="Times New Roman" w:cs="Times New Roman"/>
          <w:sz w:val="24"/>
          <w:szCs w:val="24"/>
        </w:rPr>
        <w:t>систему  счисления</w:t>
      </w:r>
      <w:proofErr w:type="gramEnd"/>
      <w:r w:rsidRPr="007E1AD8">
        <w:rPr>
          <w:rFonts w:ascii="Times New Roman" w:eastAsia="MS Mincho" w:hAnsi="Times New Roman" w:cs="Times New Roman"/>
          <w:sz w:val="24"/>
          <w:szCs w:val="24"/>
        </w:rPr>
        <w:t>.</w:t>
      </w:r>
    </w:p>
    <w:p w:rsidR="001C5AB1" w:rsidRPr="007E1AD8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7E1AD8">
        <w:rPr>
          <w:rFonts w:ascii="Times New Roman" w:eastAsia="MS Mincho" w:hAnsi="Times New Roman" w:cs="Times New Roman"/>
          <w:sz w:val="24"/>
          <w:szCs w:val="24"/>
        </w:rPr>
        <w:t xml:space="preserve">     4. Схемы алгоритмов программ.</w:t>
      </w:r>
    </w:p>
    <w:p w:rsidR="001C5AB1" w:rsidRPr="007E1AD8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7E1AD8">
        <w:rPr>
          <w:rFonts w:ascii="Times New Roman" w:eastAsia="MS Mincho" w:hAnsi="Times New Roman" w:cs="Times New Roman"/>
          <w:sz w:val="24"/>
          <w:szCs w:val="24"/>
        </w:rPr>
        <w:t xml:space="preserve">     5. Тексты программ в мнемонических и машинных кодах.</w:t>
      </w:r>
    </w:p>
    <w:p w:rsidR="001C5AB1" w:rsidRPr="007E1AD8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7E1AD8">
        <w:rPr>
          <w:rFonts w:ascii="Times New Roman" w:eastAsia="MS Mincho" w:hAnsi="Times New Roman" w:cs="Times New Roman"/>
          <w:sz w:val="24"/>
          <w:szCs w:val="24"/>
        </w:rPr>
        <w:t xml:space="preserve">     6. Карта распределения памяти под команды и данные.</w:t>
      </w:r>
    </w:p>
    <w:p w:rsidR="001C5AB1" w:rsidRPr="007E1AD8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7E1AD8">
        <w:rPr>
          <w:rFonts w:ascii="Times New Roman" w:eastAsia="MS Mincho" w:hAnsi="Times New Roman" w:cs="Times New Roman"/>
          <w:sz w:val="24"/>
          <w:szCs w:val="24"/>
        </w:rPr>
        <w:t xml:space="preserve">     7. Таблицы трассировки программ.</w:t>
      </w:r>
    </w:p>
    <w:p w:rsidR="001C5AB1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1C5AB1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      Реализуемые алгоритмы                    Таблица 2.7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>───────┬──────────────────────────────────────────────────────────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Номер │                       Задание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>───────┼──────────────────────────────────────────────────────────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</w:t>
      </w:r>
      <w:proofErr w:type="gramStart"/>
      <w:r>
        <w:rPr>
          <w:rFonts w:eastAsia="MS Mincho"/>
        </w:rPr>
        <w:t>1  │</w:t>
      </w:r>
      <w:proofErr w:type="gramEnd"/>
      <w:r>
        <w:rPr>
          <w:rFonts w:eastAsia="MS Mincho"/>
        </w:rPr>
        <w:t xml:space="preserve"> Найти максимальный элемент массива (его номер и значение)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</w:t>
      </w:r>
      <w:proofErr w:type="gramStart"/>
      <w:r>
        <w:rPr>
          <w:rFonts w:eastAsia="MS Mincho"/>
        </w:rPr>
        <w:t>2  │</w:t>
      </w:r>
      <w:proofErr w:type="gramEnd"/>
      <w:r>
        <w:rPr>
          <w:rFonts w:eastAsia="MS Mincho"/>
        </w:rPr>
        <w:t xml:space="preserve"> Найти минимальный элемент массива (его номер и значение)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</w:t>
      </w:r>
      <w:proofErr w:type="gramStart"/>
      <w:r>
        <w:rPr>
          <w:rFonts w:eastAsia="MS Mincho"/>
        </w:rPr>
        <w:t>3  │</w:t>
      </w:r>
      <w:proofErr w:type="gramEnd"/>
      <w:r>
        <w:rPr>
          <w:rFonts w:eastAsia="MS Mincho"/>
        </w:rPr>
        <w:t xml:space="preserve"> Заменить элементы массива: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│        X(i</w:t>
      </w:r>
      <w:proofErr w:type="gramStart"/>
      <w:r>
        <w:rPr>
          <w:rFonts w:eastAsia="MS Mincho"/>
        </w:rPr>
        <w:t>) :</w:t>
      </w:r>
      <w:proofErr w:type="gramEnd"/>
      <w:r>
        <w:rPr>
          <w:rFonts w:eastAsia="MS Mincho"/>
        </w:rPr>
        <w:t>= 0  ,    если   X(i) &lt; 0</w:t>
      </w:r>
    </w:p>
    <w:p w:rsidR="001C5AB1" w:rsidRPr="00170A7E" w:rsidRDefault="001C5AB1" w:rsidP="001C5AB1">
      <w:pPr>
        <w:pStyle w:val="a3"/>
        <w:jc w:val="both"/>
        <w:rPr>
          <w:rFonts w:eastAsia="MS Mincho"/>
          <w:lang w:val="en-US"/>
        </w:rPr>
      </w:pPr>
      <w:r>
        <w:rPr>
          <w:rFonts w:eastAsia="MS Mincho"/>
        </w:rPr>
        <w:t xml:space="preserve">       </w:t>
      </w:r>
      <w:r w:rsidRPr="00170A7E">
        <w:rPr>
          <w:rFonts w:eastAsia="MS Mincho"/>
          <w:lang w:val="en-US"/>
        </w:rPr>
        <w:t>│        X(</w:t>
      </w:r>
      <w:proofErr w:type="spellStart"/>
      <w:r w:rsidRPr="00170A7E">
        <w:rPr>
          <w:rFonts w:eastAsia="MS Mincho"/>
          <w:lang w:val="en-US"/>
        </w:rPr>
        <w:t>i</w:t>
      </w:r>
      <w:proofErr w:type="spellEnd"/>
      <w:proofErr w:type="gramStart"/>
      <w:r w:rsidRPr="00170A7E">
        <w:rPr>
          <w:rFonts w:eastAsia="MS Mincho"/>
          <w:lang w:val="en-US"/>
        </w:rPr>
        <w:t>) :</w:t>
      </w:r>
      <w:proofErr w:type="gramEnd"/>
      <w:r w:rsidRPr="00170A7E">
        <w:rPr>
          <w:rFonts w:eastAsia="MS Mincho"/>
          <w:lang w:val="en-US"/>
        </w:rPr>
        <w:t xml:space="preserve">= FF ,    </w:t>
      </w:r>
      <w:r>
        <w:rPr>
          <w:rFonts w:eastAsia="MS Mincho"/>
        </w:rPr>
        <w:t>если</w:t>
      </w:r>
      <w:r w:rsidRPr="00170A7E">
        <w:rPr>
          <w:rFonts w:eastAsia="MS Mincho"/>
          <w:lang w:val="en-US"/>
        </w:rPr>
        <w:t xml:space="preserve">   X(</w:t>
      </w:r>
      <w:proofErr w:type="spellStart"/>
      <w:r w:rsidRPr="00170A7E">
        <w:rPr>
          <w:rFonts w:eastAsia="MS Mincho"/>
          <w:lang w:val="en-US"/>
        </w:rPr>
        <w:t>i</w:t>
      </w:r>
      <w:proofErr w:type="spellEnd"/>
      <w:r w:rsidRPr="00170A7E">
        <w:rPr>
          <w:rFonts w:eastAsia="MS Mincho"/>
          <w:lang w:val="en-US"/>
        </w:rPr>
        <w:t>) = 0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 w:rsidRPr="00170A7E">
        <w:rPr>
          <w:rFonts w:eastAsia="MS Mincho"/>
          <w:lang w:val="en-US"/>
        </w:rPr>
        <w:t xml:space="preserve">    </w:t>
      </w:r>
      <w:proofErr w:type="gramStart"/>
      <w:r>
        <w:rPr>
          <w:rFonts w:eastAsia="MS Mincho"/>
        </w:rPr>
        <w:t>4  │</w:t>
      </w:r>
      <w:proofErr w:type="gramEnd"/>
      <w:r>
        <w:rPr>
          <w:rFonts w:eastAsia="MS Mincho"/>
        </w:rPr>
        <w:t xml:space="preserve"> Найти сумму положительных элементов массива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</w:t>
      </w:r>
      <w:proofErr w:type="gramStart"/>
      <w:r>
        <w:rPr>
          <w:rFonts w:eastAsia="MS Mincho"/>
        </w:rPr>
        <w:t>5  │</w:t>
      </w:r>
      <w:proofErr w:type="gramEnd"/>
      <w:r>
        <w:rPr>
          <w:rFonts w:eastAsia="MS Mincho"/>
        </w:rPr>
        <w:t xml:space="preserve"> Найти сумму отрицательных элементов массива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</w:t>
      </w:r>
      <w:proofErr w:type="gramStart"/>
      <w:r>
        <w:rPr>
          <w:rFonts w:eastAsia="MS Mincho"/>
        </w:rPr>
        <w:t>6  │</w:t>
      </w:r>
      <w:proofErr w:type="gramEnd"/>
      <w:r>
        <w:rPr>
          <w:rFonts w:eastAsia="MS Mincho"/>
        </w:rPr>
        <w:t xml:space="preserve"> Найти логическую сумму элементов массива , содержащих 0 в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│ младшем разряде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</w:t>
      </w:r>
      <w:proofErr w:type="gramStart"/>
      <w:r>
        <w:rPr>
          <w:rFonts w:eastAsia="MS Mincho"/>
        </w:rPr>
        <w:t>7  │</w:t>
      </w:r>
      <w:proofErr w:type="gramEnd"/>
      <w:r>
        <w:rPr>
          <w:rFonts w:eastAsia="MS Mincho"/>
        </w:rPr>
        <w:t xml:space="preserve"> Найти логическое произведение элементов массива, содержа-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│ </w:t>
      </w:r>
      <w:proofErr w:type="spellStart"/>
      <w:r>
        <w:rPr>
          <w:rFonts w:eastAsia="MS Mincho"/>
        </w:rPr>
        <w:t>щих</w:t>
      </w:r>
      <w:proofErr w:type="spellEnd"/>
      <w:r>
        <w:rPr>
          <w:rFonts w:eastAsia="MS Mincho"/>
        </w:rPr>
        <w:t xml:space="preserve"> 1 в старшем разряде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</w:t>
      </w:r>
      <w:proofErr w:type="gramStart"/>
      <w:r>
        <w:rPr>
          <w:rFonts w:eastAsia="MS Mincho"/>
        </w:rPr>
        <w:t>8  │</w:t>
      </w:r>
      <w:proofErr w:type="gramEnd"/>
      <w:r>
        <w:rPr>
          <w:rFonts w:eastAsia="MS Mincho"/>
        </w:rPr>
        <w:t xml:space="preserve"> Найти сумму модулей элементов массива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</w:t>
      </w:r>
      <w:proofErr w:type="gramStart"/>
      <w:r>
        <w:rPr>
          <w:rFonts w:eastAsia="MS Mincho"/>
        </w:rPr>
        <w:t>9  │</w:t>
      </w:r>
      <w:proofErr w:type="gramEnd"/>
      <w:r>
        <w:rPr>
          <w:rFonts w:eastAsia="MS Mincho"/>
        </w:rPr>
        <w:t xml:space="preserve"> Осуществить  сдвиг влево  положительных элементов массива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│ на 4 разряда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</w:t>
      </w:r>
      <w:proofErr w:type="gramStart"/>
      <w:r>
        <w:rPr>
          <w:rFonts w:eastAsia="MS Mincho"/>
        </w:rPr>
        <w:t>10  │</w:t>
      </w:r>
      <w:proofErr w:type="gramEnd"/>
      <w:r>
        <w:rPr>
          <w:rFonts w:eastAsia="MS Mincho"/>
        </w:rPr>
        <w:t xml:space="preserve"> Найти  арифметическую  сумму  элементов  массива, имеющих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│ четный номер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</w:t>
      </w:r>
      <w:proofErr w:type="gramStart"/>
      <w:r>
        <w:rPr>
          <w:rFonts w:eastAsia="MS Mincho"/>
        </w:rPr>
        <w:t>11  │</w:t>
      </w:r>
      <w:proofErr w:type="gramEnd"/>
      <w:r>
        <w:rPr>
          <w:rFonts w:eastAsia="MS Mincho"/>
        </w:rPr>
        <w:t xml:space="preserve"> Построить  ряд  из  чисел  Фибоначчи  { F(1) = F(2) = 1 ;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│ F(i+1) = F(i) + F(I-1</w:t>
      </w:r>
      <w:proofErr w:type="gramStart"/>
      <w:r>
        <w:rPr>
          <w:rFonts w:eastAsia="MS Mincho"/>
        </w:rPr>
        <w:t>) }</w:t>
      </w:r>
      <w:proofErr w:type="gramEnd"/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</w:t>
      </w:r>
      <w:proofErr w:type="gramStart"/>
      <w:r>
        <w:rPr>
          <w:rFonts w:eastAsia="MS Mincho"/>
        </w:rPr>
        <w:t>12  │</w:t>
      </w:r>
      <w:proofErr w:type="gramEnd"/>
      <w:r>
        <w:rPr>
          <w:rFonts w:eastAsia="MS Mincho"/>
        </w:rPr>
        <w:t xml:space="preserve"> Заменить элементы массива:</w:t>
      </w:r>
    </w:p>
    <w:p w:rsidR="001C5AB1" w:rsidRPr="00170A7E" w:rsidRDefault="001C5AB1" w:rsidP="001C5AB1">
      <w:pPr>
        <w:pStyle w:val="a3"/>
        <w:jc w:val="both"/>
        <w:rPr>
          <w:rFonts w:eastAsia="MS Mincho"/>
          <w:lang w:val="en-US"/>
        </w:rPr>
      </w:pPr>
      <w:r>
        <w:rPr>
          <w:rFonts w:eastAsia="MS Mincho"/>
        </w:rPr>
        <w:t xml:space="preserve">       </w:t>
      </w:r>
      <w:r w:rsidRPr="00170A7E">
        <w:rPr>
          <w:rFonts w:eastAsia="MS Mincho"/>
          <w:lang w:val="en-US"/>
        </w:rPr>
        <w:t>│        X(</w:t>
      </w:r>
      <w:proofErr w:type="spellStart"/>
      <w:r w:rsidRPr="00170A7E">
        <w:rPr>
          <w:rFonts w:eastAsia="MS Mincho"/>
          <w:lang w:val="en-US"/>
        </w:rPr>
        <w:t>i</w:t>
      </w:r>
      <w:proofErr w:type="spellEnd"/>
      <w:proofErr w:type="gramStart"/>
      <w:r w:rsidRPr="00170A7E">
        <w:rPr>
          <w:rFonts w:eastAsia="MS Mincho"/>
          <w:lang w:val="en-US"/>
        </w:rPr>
        <w:t>) :</w:t>
      </w:r>
      <w:proofErr w:type="gramEnd"/>
      <w:r w:rsidRPr="00170A7E">
        <w:rPr>
          <w:rFonts w:eastAsia="MS Mincho"/>
          <w:lang w:val="en-US"/>
        </w:rPr>
        <w:t>= -X(</w:t>
      </w:r>
      <w:proofErr w:type="spellStart"/>
      <w:r w:rsidRPr="00170A7E">
        <w:rPr>
          <w:rFonts w:eastAsia="MS Mincho"/>
          <w:lang w:val="en-US"/>
        </w:rPr>
        <w:t>i</w:t>
      </w:r>
      <w:proofErr w:type="spellEnd"/>
      <w:r w:rsidRPr="00170A7E">
        <w:rPr>
          <w:rFonts w:eastAsia="MS Mincho"/>
          <w:lang w:val="en-US"/>
        </w:rPr>
        <w:t xml:space="preserve">)     , </w:t>
      </w:r>
      <w:r>
        <w:rPr>
          <w:rFonts w:eastAsia="MS Mincho"/>
        </w:rPr>
        <w:t>если</w:t>
      </w:r>
      <w:r w:rsidRPr="00170A7E">
        <w:rPr>
          <w:rFonts w:eastAsia="MS Mincho"/>
          <w:lang w:val="en-US"/>
        </w:rPr>
        <w:t xml:space="preserve">  X(</w:t>
      </w:r>
      <w:proofErr w:type="spellStart"/>
      <w:r w:rsidRPr="00170A7E">
        <w:rPr>
          <w:rFonts w:eastAsia="MS Mincho"/>
          <w:lang w:val="en-US"/>
        </w:rPr>
        <w:t>i</w:t>
      </w:r>
      <w:proofErr w:type="spellEnd"/>
      <w:r w:rsidRPr="00170A7E">
        <w:rPr>
          <w:rFonts w:eastAsia="MS Mincho"/>
          <w:lang w:val="en-US"/>
        </w:rPr>
        <w:t xml:space="preserve">) - </w:t>
      </w:r>
      <w:r>
        <w:rPr>
          <w:rFonts w:eastAsia="MS Mincho"/>
        </w:rPr>
        <w:t>четное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 w:rsidRPr="00170A7E">
        <w:rPr>
          <w:rFonts w:eastAsia="MS Mincho"/>
          <w:lang w:val="en-US"/>
        </w:rPr>
        <w:t xml:space="preserve">       </w:t>
      </w:r>
      <w:r>
        <w:rPr>
          <w:rFonts w:eastAsia="MS Mincho"/>
        </w:rPr>
        <w:t>│        X(i</w:t>
      </w:r>
      <w:proofErr w:type="gramStart"/>
      <w:r>
        <w:rPr>
          <w:rFonts w:eastAsia="MS Mincho"/>
        </w:rPr>
        <w:t>) :</w:t>
      </w:r>
      <w:proofErr w:type="gramEnd"/>
      <w:r>
        <w:rPr>
          <w:rFonts w:eastAsia="MS Mincho"/>
        </w:rPr>
        <w:t>= 0         , если  X(i) - нечетное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</w:t>
      </w:r>
      <w:proofErr w:type="gramStart"/>
      <w:r>
        <w:rPr>
          <w:rFonts w:eastAsia="MS Mincho"/>
        </w:rPr>
        <w:t>13  │</w:t>
      </w:r>
      <w:proofErr w:type="gramEnd"/>
      <w:r>
        <w:rPr>
          <w:rFonts w:eastAsia="MS Mincho"/>
        </w:rPr>
        <w:t xml:space="preserve"> Найти  арифметическую сумму  элементов  массива, значения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│ которых лежат в </w:t>
      </w:r>
      <w:proofErr w:type="gramStart"/>
      <w:r>
        <w:rPr>
          <w:rFonts w:eastAsia="MS Mincho"/>
        </w:rPr>
        <w:t>интервале  -</w:t>
      </w:r>
      <w:proofErr w:type="gramEnd"/>
      <w:r>
        <w:rPr>
          <w:rFonts w:eastAsia="MS Mincho"/>
        </w:rPr>
        <w:t>10 &lt; X(i) &lt; 20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</w:t>
      </w:r>
      <w:proofErr w:type="gramStart"/>
      <w:r>
        <w:rPr>
          <w:rFonts w:eastAsia="MS Mincho"/>
        </w:rPr>
        <w:t>14  │</w:t>
      </w:r>
      <w:proofErr w:type="gramEnd"/>
      <w:r>
        <w:rPr>
          <w:rFonts w:eastAsia="MS Mincho"/>
        </w:rPr>
        <w:t xml:space="preserve"> Найти  логическую сумму  элементов массива, по абсолютной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│ величине не </w:t>
      </w:r>
      <w:proofErr w:type="gramStart"/>
      <w:r>
        <w:rPr>
          <w:rFonts w:eastAsia="MS Mincho"/>
        </w:rPr>
        <w:t>превышающих  40</w:t>
      </w:r>
      <w:proofErr w:type="gramEnd"/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</w:t>
      </w:r>
      <w:proofErr w:type="gramStart"/>
      <w:r>
        <w:rPr>
          <w:rFonts w:eastAsia="MS Mincho"/>
        </w:rPr>
        <w:t>15  │</w:t>
      </w:r>
      <w:proofErr w:type="gramEnd"/>
      <w:r>
        <w:rPr>
          <w:rFonts w:eastAsia="MS Mincho"/>
        </w:rPr>
        <w:t xml:space="preserve"> Найти минимальный положительный элемент массива  (его но-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│ мер и значение)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</w:t>
      </w:r>
      <w:proofErr w:type="gramStart"/>
      <w:r>
        <w:rPr>
          <w:rFonts w:eastAsia="MS Mincho"/>
        </w:rPr>
        <w:t>16  │</w:t>
      </w:r>
      <w:proofErr w:type="gramEnd"/>
      <w:r>
        <w:rPr>
          <w:rFonts w:eastAsia="MS Mincho"/>
        </w:rPr>
        <w:t xml:space="preserve"> Найти  элемент  массива,  имеющий максимальное абсолютное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│ значение (его номер и значение)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</w:t>
      </w:r>
      <w:proofErr w:type="gramStart"/>
      <w:r>
        <w:rPr>
          <w:rFonts w:eastAsia="MS Mincho"/>
        </w:rPr>
        <w:t>17  │</w:t>
      </w:r>
      <w:proofErr w:type="gramEnd"/>
      <w:r>
        <w:rPr>
          <w:rFonts w:eastAsia="MS Mincho"/>
        </w:rPr>
        <w:t xml:space="preserve"> Найти количество элементов массива, имеющих отрицательное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│ значение и четный номер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</w:t>
      </w:r>
      <w:proofErr w:type="gramStart"/>
      <w:r>
        <w:rPr>
          <w:rFonts w:eastAsia="MS Mincho"/>
        </w:rPr>
        <w:t>18  │</w:t>
      </w:r>
      <w:proofErr w:type="gramEnd"/>
      <w:r>
        <w:rPr>
          <w:rFonts w:eastAsia="MS Mincho"/>
        </w:rPr>
        <w:t xml:space="preserve"> Найти отрицательный элемент массива, имеющий максимальное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│ абсолютное значение (его номер и значение)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</w:t>
      </w:r>
      <w:proofErr w:type="gramStart"/>
      <w:r>
        <w:rPr>
          <w:rFonts w:eastAsia="MS Mincho"/>
        </w:rPr>
        <w:t>19  │</w:t>
      </w:r>
      <w:proofErr w:type="gramEnd"/>
      <w:r>
        <w:rPr>
          <w:rFonts w:eastAsia="MS Mincho"/>
        </w:rPr>
        <w:t xml:space="preserve"> Найти количество элементов массива,  значения которых </w:t>
      </w:r>
      <w:proofErr w:type="spellStart"/>
      <w:r>
        <w:rPr>
          <w:rFonts w:eastAsia="MS Mincho"/>
        </w:rPr>
        <w:t>ле</w:t>
      </w:r>
      <w:proofErr w:type="spellEnd"/>
      <w:r>
        <w:rPr>
          <w:rFonts w:eastAsia="MS Mincho"/>
        </w:rPr>
        <w:t>-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│ жат в </w:t>
      </w:r>
      <w:proofErr w:type="gramStart"/>
      <w:r>
        <w:rPr>
          <w:rFonts w:eastAsia="MS Mincho"/>
        </w:rPr>
        <w:t>интервале  -</w:t>
      </w:r>
      <w:proofErr w:type="gramEnd"/>
      <w:r>
        <w:rPr>
          <w:rFonts w:eastAsia="MS Mincho"/>
        </w:rPr>
        <w:t>20 &lt; X(i) &lt; 50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</w:t>
      </w:r>
      <w:proofErr w:type="gramStart"/>
      <w:r>
        <w:rPr>
          <w:rFonts w:eastAsia="MS Mincho"/>
        </w:rPr>
        <w:t>20  │</w:t>
      </w:r>
      <w:proofErr w:type="gramEnd"/>
      <w:r>
        <w:rPr>
          <w:rFonts w:eastAsia="MS Mincho"/>
        </w:rPr>
        <w:t xml:space="preserve"> Найти количество  положительных,  нулевых и отрицательных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│ элементов массива</w:t>
      </w:r>
    </w:p>
    <w:p w:rsidR="001C5AB1" w:rsidRPr="005434AF" w:rsidRDefault="001C5AB1" w:rsidP="001C5AB1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br w:type="page"/>
      </w:r>
    </w:p>
    <w:p w:rsidR="001C5AB1" w:rsidRDefault="001C5AB1" w:rsidP="001C5AB1">
      <w:pPr>
        <w:pStyle w:val="a3"/>
        <w:jc w:val="both"/>
        <w:rPr>
          <w:rFonts w:eastAsia="MS Mincho"/>
        </w:rPr>
      </w:pPr>
      <w:bookmarkStart w:id="0" w:name="_GoBack"/>
      <w:bookmarkEnd w:id="0"/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         Варианты организации цикла            Таблица 2.8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>────────┬─────────────────────────────────────────────────────────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Номер │      Способ проверки конца массива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>────────┼─────────────────────────────────────────────────────────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1   │   По инкрементному счетчику (по достижению максимального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 │ значения номера массива)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2   │   По декрементному </w:t>
      </w:r>
      <w:proofErr w:type="gramStart"/>
      <w:r>
        <w:rPr>
          <w:rFonts w:eastAsia="MS Mincho"/>
        </w:rPr>
        <w:t>счетчику  (</w:t>
      </w:r>
      <w:proofErr w:type="gramEnd"/>
      <w:r>
        <w:rPr>
          <w:rFonts w:eastAsia="MS Mincho"/>
        </w:rPr>
        <w:t>по достижению минимального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 │ значения номера массива)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3   │   По достижению максимального адреса в массиве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4   │   По достижению минимального адреса в массиве</w:t>
      </w:r>
    </w:p>
    <w:p w:rsidR="001C5AB1" w:rsidRDefault="001C5AB1" w:rsidP="001C5AB1">
      <w:pPr>
        <w:pStyle w:val="a3"/>
        <w:jc w:val="both"/>
        <w:rPr>
          <w:rFonts w:eastAsia="MS Mincho"/>
        </w:rPr>
      </w:pPr>
    </w:p>
    <w:p w:rsidR="001C5AB1" w:rsidRDefault="001C5AB1" w:rsidP="001C5AB1">
      <w:pPr>
        <w:pStyle w:val="a3"/>
        <w:jc w:val="both"/>
        <w:rPr>
          <w:rFonts w:eastAsia="MS Mincho"/>
        </w:rPr>
      </w:pPr>
    </w:p>
    <w:p w:rsidR="001C5AB1" w:rsidRDefault="001C5AB1" w:rsidP="001C5AB1">
      <w:pPr>
        <w:pStyle w:val="a3"/>
        <w:jc w:val="both"/>
        <w:rPr>
          <w:rFonts w:eastAsia="MS Mincho"/>
        </w:rPr>
      </w:pP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Варианты вычисления базового адреса массива      Таблица 2.9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>──────────┬───┬───┬───┬───┬───┬───┬───┬───┬───┬───┬───┬───┬───┬───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</w:t>
      </w:r>
      <w:proofErr w:type="gramStart"/>
      <w:r>
        <w:rPr>
          <w:rFonts w:eastAsia="MS Mincho"/>
        </w:rPr>
        <w:t>Вариант  │</w:t>
      </w:r>
      <w:proofErr w:type="gramEnd"/>
      <w:r>
        <w:rPr>
          <w:rFonts w:eastAsia="MS Mincho"/>
        </w:rPr>
        <w:t xml:space="preserve"> 1 │ 2 │ 3 │ 4 │ 5 │ 6 │ 7 │ 8 │ 9 │ 10│ 11│ 12│ 13│ 14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>──────────┼───┼───┼───┼───┼───┼───┼───┼───┼───┼───┼───┼───┼───┼───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Способ   │   │   │   │   │   │   │   │   │   │   │   │   │   │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адресации │ 6x│ 9F│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│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│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│ </w:t>
      </w:r>
      <w:proofErr w:type="spellStart"/>
      <w:r>
        <w:rPr>
          <w:rFonts w:eastAsia="MS Mincho"/>
        </w:rPr>
        <w:t>Dx</w:t>
      </w:r>
      <w:proofErr w:type="spellEnd"/>
      <w:r>
        <w:rPr>
          <w:rFonts w:eastAsia="MS Mincho"/>
        </w:rPr>
        <w:t xml:space="preserve">│ 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│ </w:t>
      </w:r>
      <w:proofErr w:type="spellStart"/>
      <w:r>
        <w:rPr>
          <w:rFonts w:eastAsia="MS Mincho"/>
        </w:rPr>
        <w:t>Fx</w:t>
      </w:r>
      <w:proofErr w:type="spellEnd"/>
      <w:r>
        <w:rPr>
          <w:rFonts w:eastAsia="MS Mincho"/>
        </w:rPr>
        <w:t>│ AF│ BF│ CF│ DF│ EF│ FF</w:t>
      </w:r>
    </w:p>
    <w:p w:rsidR="001C5AB1" w:rsidRDefault="001C5AB1" w:rsidP="001C5AB1">
      <w:pPr>
        <w:pStyle w:val="a3"/>
        <w:jc w:val="both"/>
        <w:rPr>
          <w:rFonts w:eastAsia="MS Mincho"/>
        </w:rPr>
      </w:pPr>
    </w:p>
    <w:p w:rsidR="001C5AB1" w:rsidRDefault="001C5AB1" w:rsidP="001C5AB1">
      <w:pPr>
        <w:pStyle w:val="a3"/>
        <w:jc w:val="both"/>
        <w:rPr>
          <w:rFonts w:eastAsia="MS Mincho"/>
        </w:rPr>
      </w:pPr>
    </w:p>
    <w:p w:rsidR="001C5AB1" w:rsidRDefault="001C5AB1" w:rsidP="001C5AB1">
      <w:pPr>
        <w:pStyle w:val="a3"/>
        <w:jc w:val="both"/>
        <w:rPr>
          <w:rFonts w:eastAsia="MS Mincho"/>
        </w:rPr>
      </w:pP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 xml:space="preserve">               Формат элементов массива               Таблица 2.10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>────────┬──────────┬───────────┬───────────┬───────────┬──────────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>Вариант │    1     │     2     │     3     │     4     │    5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>────────┼──────────┼───────────┼───────────┼───────────┼──────────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>Элемент │ Байт (B) │ Слово (W) │ Двойное   │ Слово (W) │ Двойное</w:t>
      </w:r>
    </w:p>
    <w:p w:rsidR="001C5AB1" w:rsidRDefault="001C5AB1" w:rsidP="001C5AB1">
      <w:pPr>
        <w:pStyle w:val="a3"/>
        <w:jc w:val="both"/>
        <w:rPr>
          <w:rFonts w:eastAsia="MS Mincho"/>
        </w:rPr>
      </w:pPr>
      <w:r>
        <w:rPr>
          <w:rFonts w:eastAsia="MS Mincho"/>
        </w:rPr>
        <w:t>массива │          │           │ слово (L) │           │ слово (L)</w:t>
      </w:r>
    </w:p>
    <w:p w:rsidR="001C5AB1" w:rsidRDefault="001C5AB1" w:rsidP="001C5AB1">
      <w:pPr>
        <w:pStyle w:val="a3"/>
        <w:jc w:val="both"/>
        <w:rPr>
          <w:rFonts w:eastAsia="MS Mincho"/>
        </w:rPr>
      </w:pPr>
    </w:p>
    <w:p w:rsidR="001C5AB1" w:rsidRDefault="001C5AB1" w:rsidP="001C5AB1">
      <w:pPr>
        <w:pStyle w:val="a3"/>
        <w:jc w:val="both"/>
        <w:rPr>
          <w:rFonts w:eastAsia="MS Mincho"/>
        </w:rPr>
      </w:pPr>
    </w:p>
    <w:p w:rsidR="009B3A02" w:rsidRDefault="009B3A02" w:rsidP="005E62BF">
      <w:pPr>
        <w:pStyle w:val="a3"/>
        <w:jc w:val="both"/>
      </w:pPr>
    </w:p>
    <w:sectPr w:rsidR="009B3A02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3B8" w:rsidRDefault="006F73B8" w:rsidP="001C5AB1">
      <w:pPr>
        <w:spacing w:after="0" w:line="240" w:lineRule="auto"/>
      </w:pPr>
      <w:r>
        <w:separator/>
      </w:r>
    </w:p>
  </w:endnote>
  <w:endnote w:type="continuationSeparator" w:id="0">
    <w:p w:rsidR="006F73B8" w:rsidRDefault="006F73B8" w:rsidP="001C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773194"/>
      <w:docPartObj>
        <w:docPartGallery w:val="Page Numbers (Bottom of Page)"/>
        <w:docPartUnique/>
      </w:docPartObj>
    </w:sdtPr>
    <w:sdtContent>
      <w:p w:rsidR="001C5AB1" w:rsidRDefault="001C5AB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C5AB1" w:rsidRDefault="001C5AB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3B8" w:rsidRDefault="006F73B8" w:rsidP="001C5AB1">
      <w:pPr>
        <w:spacing w:after="0" w:line="240" w:lineRule="auto"/>
      </w:pPr>
      <w:r>
        <w:separator/>
      </w:r>
    </w:p>
  </w:footnote>
  <w:footnote w:type="continuationSeparator" w:id="0">
    <w:p w:rsidR="006F73B8" w:rsidRDefault="006F73B8" w:rsidP="001C5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B1"/>
    <w:rsid w:val="001C5AB1"/>
    <w:rsid w:val="005E62BF"/>
    <w:rsid w:val="006F73B8"/>
    <w:rsid w:val="009B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C190"/>
  <w15:chartTrackingRefBased/>
  <w15:docId w15:val="{A662D32F-2C3A-4C5A-AA82-97E3DC46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C5AB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C5A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C5A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5AB1"/>
  </w:style>
  <w:style w:type="paragraph" w:styleId="a7">
    <w:name w:val="footer"/>
    <w:basedOn w:val="a"/>
    <w:link w:val="a8"/>
    <w:uiPriority w:val="99"/>
    <w:unhideWhenUsed/>
    <w:rsid w:val="001C5A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1808</Words>
  <Characters>10310</Characters>
  <Application>Microsoft Office Word</Application>
  <DocSecurity>0</DocSecurity>
  <Lines>85</Lines>
  <Paragraphs>24</Paragraphs>
  <ScaleCrop>false</ScaleCrop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</cp:revision>
  <dcterms:created xsi:type="dcterms:W3CDTF">2018-09-13T15:05:00Z</dcterms:created>
  <dcterms:modified xsi:type="dcterms:W3CDTF">2018-09-13T15:07:00Z</dcterms:modified>
</cp:coreProperties>
</file>