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B94A3A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94A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№4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B94A3A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r w:rsidRPr="00B94A3A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ФОРМЫ ЛОГИНА</w:t>
            </w:r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B66" w:rsidRDefault="00EC7B66" w:rsidP="00A14FD7">
      <w:pPr>
        <w:spacing w:after="0" w:line="240" w:lineRule="auto"/>
      </w:pPr>
      <w:r>
        <w:separator/>
      </w:r>
    </w:p>
  </w:endnote>
  <w:endnote w:type="continuationSeparator" w:id="0">
    <w:p w:rsidR="00EC7B66" w:rsidRDefault="00EC7B66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B66" w:rsidRDefault="00EC7B66" w:rsidP="00A14FD7">
      <w:pPr>
        <w:spacing w:after="0" w:line="240" w:lineRule="auto"/>
      </w:pPr>
      <w:r>
        <w:separator/>
      </w:r>
    </w:p>
  </w:footnote>
  <w:footnote w:type="continuationSeparator" w:id="0">
    <w:p w:rsidR="00EC7B66" w:rsidRDefault="00EC7B66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9139AC"/>
    <w:rsid w:val="00A14FD7"/>
    <w:rsid w:val="00A51F19"/>
    <w:rsid w:val="00B550D8"/>
    <w:rsid w:val="00B94A3A"/>
    <w:rsid w:val="00E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EB4C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2018-10-27T04:13:00Z</dcterms:modified>
</cp:coreProperties>
</file>