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Umum &amp; GA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PT Cahaya Media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Jl. Diponegoro No. 30, Bandung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FDI/DO/2026/07/00005</w:t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17 July 2026</w:t>
      </w:r>
      <w:r w:rsidR="00D63701">
        <w:rPr>
          <w:w w:val="105"/>
          <w:sz w:val="24"/>
          <w:szCs w:val="24"/>
          <w:lang w:val="en-US"/>
        </w:rPr>
        <w:t xml:space="preserve"/>
      </w:r>
      <w:r>
        <w:rPr>
          <w:w w:val="105"/>
          <w:sz w:val="24"/>
          <w:szCs w:val="24"/>
        </w:rPr>
        <w:t/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036930e16890</w:t>
      </w:r>
      <w:r w:rsidR="00D63701">
        <w:rPr>
          <w:sz w:val="24"/>
          <w:szCs w:val="24"/>
          <w:lang w:val="en-US"/>
        </w:rPr>
        <w:t/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PT Cahaya Media - Umum &amp;amp; GA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>
        <w:tc>
          <w:tcPr>
            <w:tcW w:w="51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4680" w:type="dxa"/>
            <w:shd w:val="clear" w:color="auto" w:fill="1565C0"/>
          </w:tcPr>
          <w:p>
            <w:r>
              <w:rPr>
                <w:b/>
                <w:color w:val="FFFFFF"/>
                <w:sz w:val="24"/>
                <w:szCs w:val="24"/>
              </w:rPr>
              <w:t>Deskripsi Produk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Kuantitas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Satuan</w:t>
            </w:r>
          </w:p>
        </w:tc>
        <w:tc>
          <w:tcPr>
            <w:tcW w:w="144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Keterangan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r>
              <w:rPr>
                <w:sz w:val="24"/>
                <w:szCs w:val="24"/>
              </w:rPr>
              <w:t xml:space="preserve">Canon PIXMA G3020 All-in-One</w:t>
            </w:r>
            <w:r>
              <w:br/>
            </w:r>
            <w:r>
              <w:rPr>
                <w:sz w:val="24"/>
                <w:szCs w:val="24"/>
              </w:rPr>
              <w:t xml:space="preserve">g1eg14g,gh11111111h,h14ee,h14,hg2,qgh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4"/>
                <w:szCs w:val="24"/>
              </w:rPr>
              <w:t xml:space="preserve">olbjgoajngeq</w:t>
            </w: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