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Umum &amp; GA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PT Cahaya Media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Jl. Diponegoro No. 30, Bandung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</w:t>
      </w:r>
      <w:r w:rsidR="00D63701">
        <w:rPr>
          <w:w w:val="105"/>
          <w:sz w:val="24"/>
          <w:szCs w:val="24"/>
          <w:lang w:val="en-US"/>
        </w:rPr>
        <w:t>FDI/DO/2026/07/00003</w:t>
      </w:r>
      <w:r w:rsidRPr="000B306C"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>354</w:t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</w:t>
      </w:r>
      <w:r w:rsidR="00D63701">
        <w:rPr>
          <w:w w:val="105"/>
          <w:sz w:val="24"/>
          <w:szCs w:val="24"/>
          <w:lang w:val="en-US"/>
        </w:rPr>
        <w:t xml:space="preserve">Bekasi, 05 July 2026</w:t>
      </w:r>
      <w:r>
        <w:rPr>
          <w:w w:val="105"/>
          <w:sz w:val="24"/>
          <w:szCs w:val="24"/>
        </w:rPr>
        <w:t>2026</w:t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SP </w:t>
      </w:r>
      <w:r w:rsidR="00D63701">
        <w:rPr>
          <w:sz w:val="24"/>
          <w:szCs w:val="24"/>
          <w:lang w:val="en-US"/>
        </w:rPr>
        <w:t>2148353</w:t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PT Cahaya Media - Umum &amp;amp; GA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>
        <w:tc>
          <w:tcPr>
            <w:tcW w:w="51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4680" w:type="dxa"/>
            <w:shd w:val="clear" w:color="auto" w:fill="1565C0"/>
          </w:tcPr>
          <w:p>
            <w:r>
              <w:rPr>
                <w:b/>
                <w:color w:val="FFFFFF"/>
                <w:sz w:val="24"/>
                <w:szCs w:val="24"/>
              </w:rPr>
              <w:t>Deskripsi Produk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Kuantitas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Satuan</w:t>
            </w:r>
          </w:p>
        </w:tc>
        <w:tc>
          <w:tcPr>
            <w:tcW w:w="144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Keterangan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r>
              <w:rPr>
                <w:sz w:val="24"/>
                <w:szCs w:val="24"/>
              </w:rPr>
              <w:t xml:space="preserve">Brother DCP-T420W Ink Tank</w:t>
            </w:r>
            <w:r>
              <w:br/>
            </w:r>
            <w:r>
              <w:rPr>
                <w:sz w:val="24"/>
                <w:szCs w:val="24"/>
              </w:rPr>
              <w:t xml:space="preserve">SN-B62FF396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4"/>
                <w:szCs w:val="24"/>
              </w:rPr>
              <w:t xml:space="preserve">Pengadaan printer unit operasional Bandung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>
            <w:r>
              <w:rPr>
                <w:sz w:val="24"/>
                <w:szCs w:val="24"/>
              </w:rPr>
              <w:t xml:space="preserve">HP LaserJet Pro M15w</w:t>
            </w:r>
            <w:r>
              <w:br/>
            </w:r>
            <w:r>
              <w:rPr>
                <w:sz w:val="24"/>
                <w:szCs w:val="24"/>
              </w:rPr>
              <w:t xml:space="preserve">SN-62959561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4"/>
                <w:szCs w:val="24"/>
              </w:rPr>
              <w:t xml:space="preserve">Pengadaan printer unit operasional Bandung</w:t>
            </w: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