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FF" w:rsidRPr="002168FF" w:rsidRDefault="002168FF" w:rsidP="002168FF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我们都知道，组策略能给我们对域内计算机和用户管理带来不可估量的好处，通过前面三次课，我们基本上对组策略有了大致的认识，在这里我总结了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  <w:lang w:eastAsia="zh-CN"/>
        </w:rPr>
        <w:t>组策略的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  <w:lang w:eastAsia="zh-CN"/>
        </w:rPr>
        <w:t>20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  <w:lang w:eastAsia="zh-CN"/>
        </w:rPr>
        <w:t>条使用规则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，相信各位应用组策略之后，读过一定会给你带来不小的收获。在后期的课程里，我会围绕着这些规则展开讲解。</w:t>
      </w:r>
    </w:p>
    <w:p w:rsidR="002168FF" w:rsidRPr="002168FF" w:rsidRDefault="002168FF" w:rsidP="002168FF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 </w:t>
      </w:r>
    </w:p>
    <w:p w:rsidR="002168FF" w:rsidRPr="002168FF" w:rsidRDefault="002168FF" w:rsidP="002168FF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1. 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</w:rPr>
        <w:t>GPO=GPC+GPT</w:t>
      </w:r>
      <w:r w:rsidRPr="002168FF">
        <w:rPr>
          <w:rFonts w:ascii="Verdana" w:eastAsia="新細明體" w:hAnsi="Verdana" w:cs="新細明體"/>
          <w:color w:val="0000FF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（理解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的应用过程）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hyperlink r:id="rId6" w:tgtFrame="_blank" w:history="1">
        <w:r w:rsidRPr="002168FF">
          <w:rPr>
            <w:rFonts w:ascii="Verdana" w:eastAsia="新細明體" w:hAnsi="Verdana" w:cs="新細明體"/>
            <w:color w:val="000000"/>
            <w:kern w:val="0"/>
            <w:sz w:val="20"/>
            <w:szCs w:val="20"/>
            <w:u w:val="single"/>
          </w:rPr>
          <w:t>见系列之二</w:t>
        </w:r>
      </w:hyperlink>
    </w:p>
    <w:p w:rsidR="002168FF" w:rsidRPr="002168FF" w:rsidRDefault="002168FF" w:rsidP="002168FF">
      <w:pPr>
        <w:widowControl/>
        <w:wordWrap w:val="0"/>
        <w:spacing w:line="360" w:lineRule="auto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2.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当计算机开机或用户登录时，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</w:rPr>
        <w:t>组策略的应用顺序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：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Local---&gt;site---&gt;domain---&gt;OU---&gt;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子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OU     </w:t>
      </w:r>
    </w:p>
    <w:p w:rsidR="002168FF" w:rsidRPr="002168FF" w:rsidRDefault="002168FF" w:rsidP="002168FF">
      <w:pPr>
        <w:widowControl/>
        <w:wordWrap w:val="0"/>
        <w:spacing w:line="360" w:lineRule="auto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 xml:space="preserve">3. 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  <w:lang w:eastAsia="zh-CN"/>
        </w:rPr>
        <w:t>GPO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  <w:lang w:eastAsia="zh-CN"/>
        </w:rPr>
        <w:t>只能链接到容器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上（即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LSDOU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），只能对容器里面的计算机或用户生效，而对组无效。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 xml:space="preserve"> </w:t>
      </w:r>
    </w:p>
    <w:p w:rsidR="002168FF" w:rsidRPr="002168FF" w:rsidRDefault="002168FF" w:rsidP="002168FF">
      <w:pPr>
        <w:widowControl/>
        <w:wordWrap w:val="0"/>
        <w:spacing w:line="360" w:lineRule="auto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4. 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</w:rPr>
        <w:t>组策略的生效原则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：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hyperlink r:id="rId7" w:tgtFrame="_blank" w:history="1">
        <w:r w:rsidRPr="002168FF">
          <w:rPr>
            <w:rFonts w:ascii="Verdana" w:eastAsia="新細明體" w:hAnsi="Verdana" w:cs="新細明體"/>
            <w:color w:val="000000"/>
            <w:kern w:val="0"/>
            <w:sz w:val="20"/>
            <w:szCs w:val="20"/>
            <w:u w:val="single"/>
          </w:rPr>
          <w:t>见系列之三</w:t>
        </w:r>
      </w:hyperlink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a.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用户和计算机必须在其对应的容器下面。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用户会应用其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中的用户配置，而不管用户在哪台计算机上登录。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计算机会应用其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中的计算机配置，而不管哪个用户登录。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b.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默认状态下，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会应用在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authenticated users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组（即所有域用户和域计算机，默认下此组用户可以读取和应用组策略）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</w:p>
    <w:p w:rsidR="002168FF" w:rsidRPr="002168FF" w:rsidRDefault="002168FF" w:rsidP="002168FF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5. 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</w:rPr>
        <w:t>组策略的生效时间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：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 xml:space="preserve">a.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计算机策略设置：计算机启动、手动刷新（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gpupdate /force)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、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90-120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分钟后台周期刷新。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 xml:space="preserve">b.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用户策略设置：用户登录、手动刷新（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gpupdate /force)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、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90-120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分钟后台刷新。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c. DC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的策略设置：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5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分钟后台周期刷新。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 xml:space="preserve">6. 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</w:rPr>
        <w:t>累加性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：如果各级容器的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的策略设置没有冲突，则累加。（默认状态下）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</w:p>
    <w:p w:rsidR="002168FF" w:rsidRPr="002168FF" w:rsidRDefault="002168FF" w:rsidP="002168FF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7.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如果各级容器的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的策略设置发生冲突，则以范围小的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策略为准。（默认）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 xml:space="preserve">8.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若一个容器上链接多个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，设置不冲突，则累加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;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若设置冲突，则以列表中最上面的优先（即最后执行的优先）（默认）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</w:p>
    <w:p w:rsidR="002168FF" w:rsidRPr="002168FF" w:rsidRDefault="002168FF" w:rsidP="002168FF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9.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若计算机策略和用户策略冲突，则计算机设置覆盖用户设置。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 xml:space="preserve">10. 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</w:rPr>
        <w:t>调整组策略的应用顺序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: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阻止继承：在子容器上启用（将阻止掉所有上级容器的策略，只应用本容器的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设置）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强制（禁止替代）：在父容器的某个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上启用（此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优先级最高，如果冲突，以此为准，其它不冲突的将累加）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“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阻止继承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”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不能阻止上级容器所做的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“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强制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”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。（即若二者同时启用，以强制的为准）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若多个容器的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设为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“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强制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”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时，以先被应用的为准。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</w:p>
    <w:p w:rsidR="002168FF" w:rsidRPr="002168FF" w:rsidRDefault="002168FF" w:rsidP="002168FF">
      <w:pPr>
        <w:widowControl/>
        <w:wordWrap w:val="0"/>
        <w:spacing w:line="360" w:lineRule="auto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lastRenderedPageBreak/>
        <w:t>11.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查看计算机或用户应用组策略的结果：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gpresult/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组策略结果集（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MMC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、帮助中）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12.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</w:rPr>
        <w:t>组策略的安全过滤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：如果一个用户帐号位于一个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相连的容器里，但不在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security filtering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里，则该用户不受到该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的影响。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 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13.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</w:rPr>
        <w:t>WMI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</w:rPr>
        <w:t>筛选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：如果在一个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上连接了一个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WMI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过滤器，则该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的设置将只能作用于所连容器中符合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WMI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要求的计算机。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如：要求给所有客户机满足是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winxp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的机器安装软件。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思考：图书馆或教室的计算机，要求不管什么域用户登录，将都会应用本计算机的相应策略。即原有用户设置失效！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--</w:t>
      </w:r>
      <w:r w:rsidRPr="002168FF">
        <w:rPr>
          <w:rFonts w:ascii="Verdana" w:eastAsia="新細明體" w:hAnsi="Verdana" w:cs="Verdana"/>
          <w:color w:val="000000"/>
          <w:kern w:val="0"/>
          <w:sz w:val="20"/>
          <w:szCs w:val="20"/>
        </w:rPr>
        <w:t>􀃆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启用回环模式。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 xml:space="preserve">14. 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</w:rPr>
        <w:t>LOOPBACK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</w:rPr>
        <w:t>模式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：如果对一个容器的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设置了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Loopback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模式，则无论一个用户帐号来自何处，则只要在该容器的计算机登录到域，一定会受到该容器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的用户策略的影响。（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replace/merge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两种方式）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15.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</w:rPr>
        <w:t>同步和异步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：默认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winxp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是异步处理组策略。即先登录，后刷新组策略。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16.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禁用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。可以针对一个容器禁用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中的计算机配置或用户配置或二者全禁。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 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17.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改变管理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DC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：通过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GPMC.msc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或传统工具完成。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18.</w:t>
      </w:r>
      <w:r w:rsidRPr="002168FF">
        <w:rPr>
          <w:rFonts w:ascii="Verdana" w:eastAsia="新細明體" w:hAnsi="Verdana" w:cs="新細明體"/>
          <w:b/>
          <w:bCs/>
          <w:color w:val="0000FF"/>
          <w:kern w:val="0"/>
          <w:sz w:val="20"/>
        </w:rPr>
        <w:t>组策略的委派管理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：（为指定的域或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OU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指定相应的组策略管理员）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三种权限的管理员：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可以为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OU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创建并链接，并编辑、删除（完全权限）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--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》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domain admins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可以为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OU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创建并链接、编辑、删除（自己创建的）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--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》将用户加入到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Group Policy Creator Owners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组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可以为指定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OU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链接已有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，并可以删除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的链接，但不能编辑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lastRenderedPageBreak/>
        <w:br/>
        <w:t>19.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低速链路配置组策略：注册表策略进程、安全策略进程。仍将处理。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 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>20.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组策略的复制、粘贴、备份、恢复、导入等：利用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GPMC.msc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复制、粘贴：可以在同一域内操作，也可跨域、跨林操作。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备份、恢复：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 xml:space="preserve">a.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可以执行某个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的备份，也可以同时执行多个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的备份或所有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的备份。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 xml:space="preserve">b.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备份内容：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设置、名称等，但不备份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到某个容器的链接。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 xml:space="preserve">c.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还原不可跨域操作，但导入可以跨域操作。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 xml:space="preserve">**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如果父子域中，子域如果要用父域的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，应该在父域上备份，然后导入到子域或通过复制和粘贴方式处理。不要做直接链接。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注：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 xml:space="preserve">a.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有些设置不能对低客户端生效。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 xml:space="preserve">b.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有些设置不能对慢速链路用户生效。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br/>
        <w:t xml:space="preserve">c. 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还原默认的两条组策略对象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GPO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：</w:t>
      </w:r>
      <w:r w:rsidRPr="002168FF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dcgpofix </w:t>
      </w:r>
    </w:p>
    <w:p w:rsidR="000004A8" w:rsidRDefault="000004A8"/>
    <w:sectPr w:rsidR="000004A8" w:rsidSect="00000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8FF" w:rsidRDefault="002168FF" w:rsidP="002168FF">
      <w:r>
        <w:separator/>
      </w:r>
    </w:p>
  </w:endnote>
  <w:endnote w:type="continuationSeparator" w:id="0">
    <w:p w:rsidR="002168FF" w:rsidRDefault="002168FF" w:rsidP="002168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8FF" w:rsidRDefault="002168FF" w:rsidP="002168FF">
      <w:r>
        <w:separator/>
      </w:r>
    </w:p>
  </w:footnote>
  <w:footnote w:type="continuationSeparator" w:id="0">
    <w:p w:rsidR="002168FF" w:rsidRDefault="002168FF" w:rsidP="002168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68FF"/>
    <w:rsid w:val="000004A8"/>
    <w:rsid w:val="0021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4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168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168F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168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168FF"/>
    <w:rPr>
      <w:sz w:val="20"/>
      <w:szCs w:val="20"/>
    </w:rPr>
  </w:style>
  <w:style w:type="character" w:styleId="a7">
    <w:name w:val="Strong"/>
    <w:basedOn w:val="a0"/>
    <w:uiPriority w:val="22"/>
    <w:qFormat/>
    <w:rsid w:val="002168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266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63239">
                          <w:marLeft w:val="150"/>
                          <w:marRight w:val="9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7369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6" w:space="0" w:color="F86060"/>
                                <w:left w:val="single" w:sz="6" w:space="0" w:color="F86060"/>
                                <w:bottom w:val="single" w:sz="6" w:space="0" w:color="F86060"/>
                                <w:right w:val="single" w:sz="6" w:space="0" w:color="F86060"/>
                              </w:divBdr>
                              <w:divsChild>
                                <w:div w:id="140865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2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9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8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10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0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2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19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16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47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69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28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96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6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ary3000.blog.51cto.com/610705/1220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ry3000.blog.51cto.com/610705/12177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1823</Characters>
  <Application>Microsoft Office Word</Application>
  <DocSecurity>0</DocSecurity>
  <Lines>15</Lines>
  <Paragraphs>4</Paragraphs>
  <ScaleCrop>false</ScaleCrop>
  <Company>pdss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F3222728</dc:creator>
  <cp:keywords/>
  <dc:description/>
  <cp:lastModifiedBy>F3222728</cp:lastModifiedBy>
  <cp:revision>2</cp:revision>
  <dcterms:created xsi:type="dcterms:W3CDTF">2009-10-13T04:06:00Z</dcterms:created>
  <dcterms:modified xsi:type="dcterms:W3CDTF">2009-10-13T04:06:00Z</dcterms:modified>
</cp:coreProperties>
</file>