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B13" w:rsidRPr="00EB4B13" w:rsidRDefault="00EB4B13" w:rsidP="00EB4B13">
      <w:pPr>
        <w:pStyle w:val="PlainText"/>
        <w:jc w:val="center"/>
        <w:rPr>
          <w:rFonts w:ascii="Times New Roman" w:hAnsi="Times New Roman" w:cs="Times New Roman"/>
          <w:b/>
          <w:sz w:val="28"/>
          <w:szCs w:val="24"/>
        </w:rPr>
      </w:pPr>
      <w:r w:rsidRPr="00EB4B13">
        <w:rPr>
          <w:rFonts w:ascii="Times New Roman" w:hAnsi="Times New Roman" w:cs="Times New Roman"/>
          <w:b/>
          <w:sz w:val="28"/>
          <w:szCs w:val="24"/>
        </w:rPr>
        <w:t xml:space="preserve">Sales Order </w:t>
      </w:r>
      <w:r w:rsidR="00172E4D" w:rsidRPr="00EB4B13">
        <w:rPr>
          <w:rFonts w:ascii="Times New Roman" w:hAnsi="Times New Roman" w:cs="Times New Roman"/>
          <w:b/>
          <w:sz w:val="28"/>
          <w:szCs w:val="24"/>
        </w:rPr>
        <w:t>Analysis</w:t>
      </w:r>
    </w:p>
    <w:p w:rsidR="00172E4D" w:rsidRPr="00EB4B13" w:rsidRDefault="00EB4B13" w:rsidP="00EB4B13">
      <w:pPr>
        <w:pStyle w:val="PlainText"/>
        <w:jc w:val="center"/>
        <w:rPr>
          <w:rFonts w:ascii="Times New Roman" w:hAnsi="Times New Roman" w:cs="Times New Roman"/>
          <w:i/>
          <w:sz w:val="28"/>
          <w:szCs w:val="24"/>
        </w:rPr>
      </w:pPr>
      <w:r w:rsidRPr="00EB4B13">
        <w:rPr>
          <w:rFonts w:ascii="Times New Roman" w:hAnsi="Times New Roman" w:cs="Times New Roman"/>
          <w:i/>
          <w:sz w:val="28"/>
          <w:szCs w:val="24"/>
        </w:rPr>
        <w:t xml:space="preserve">~ </w:t>
      </w:r>
      <w:r w:rsidR="00172E4D" w:rsidRPr="00EB4B13">
        <w:rPr>
          <w:rFonts w:ascii="Times New Roman" w:hAnsi="Times New Roman" w:cs="Times New Roman"/>
          <w:i/>
          <w:sz w:val="28"/>
          <w:szCs w:val="24"/>
        </w:rPr>
        <w:t>SQL &amp; Power BI</w:t>
      </w:r>
      <w:r w:rsidRPr="00EB4B13">
        <w:rPr>
          <w:rFonts w:ascii="Times New Roman" w:hAnsi="Times New Roman" w:cs="Times New Roman"/>
          <w:i/>
          <w:sz w:val="28"/>
          <w:szCs w:val="24"/>
        </w:rPr>
        <w:t xml:space="preserve"> ~</w:t>
      </w:r>
    </w:p>
    <w:p w:rsidR="00955402" w:rsidRDefault="00955402"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Author</w:t>
      </w:r>
      <w:r w:rsidR="00EB4B13">
        <w:rPr>
          <w:rFonts w:ascii="Times New Roman" w:hAnsi="Times New Roman" w:cs="Times New Roman"/>
          <w:sz w:val="24"/>
          <w:szCs w:val="24"/>
        </w:rPr>
        <w:t xml:space="preserve">: Sebastian </w:t>
      </w:r>
      <w:proofErr w:type="spellStart"/>
      <w:r w:rsidR="00EB4B13">
        <w:rPr>
          <w:rFonts w:ascii="Times New Roman" w:hAnsi="Times New Roman" w:cs="Times New Roman"/>
          <w:sz w:val="24"/>
          <w:szCs w:val="24"/>
        </w:rPr>
        <w:t>Gheorghita</w:t>
      </w:r>
      <w:proofErr w:type="spellEnd"/>
      <w:r w:rsidRPr="003117AE">
        <w:rPr>
          <w:rFonts w:ascii="Times New Roman" w:hAnsi="Times New Roman" w:cs="Times New Roman"/>
          <w:sz w:val="24"/>
          <w:szCs w:val="24"/>
        </w:rPr>
        <w:t xml:space="preserve">  </w:t>
      </w: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Tools:</w:t>
      </w:r>
      <w:r w:rsidR="00955402">
        <w:rPr>
          <w:rFonts w:ascii="Times New Roman" w:hAnsi="Times New Roman" w:cs="Times New Roman"/>
          <w:sz w:val="24"/>
          <w:szCs w:val="24"/>
        </w:rPr>
        <w:t xml:space="preserve"> </w:t>
      </w:r>
      <w:r w:rsidR="00EB4B13">
        <w:rPr>
          <w:rFonts w:ascii="Times New Roman" w:hAnsi="Times New Roman" w:cs="Times New Roman"/>
          <w:sz w:val="24"/>
          <w:szCs w:val="24"/>
        </w:rPr>
        <w:t xml:space="preserve">Excel, </w:t>
      </w:r>
      <w:r w:rsidRPr="003117AE">
        <w:rPr>
          <w:rFonts w:ascii="Times New Roman" w:hAnsi="Times New Roman" w:cs="Times New Roman"/>
          <w:sz w:val="24"/>
          <w:szCs w:val="24"/>
        </w:rPr>
        <w:t xml:space="preserve">MySQL, Power BI  </w:t>
      </w:r>
    </w:p>
    <w:p w:rsidR="00955402" w:rsidRDefault="00172E4D" w:rsidP="00955402">
      <w:pPr>
        <w:pStyle w:val="PlainText"/>
        <w:jc w:val="both"/>
        <w:rPr>
          <w:rFonts w:ascii="Times New Roman" w:hAnsi="Times New Roman" w:cs="Times New Roman"/>
          <w:sz w:val="24"/>
          <w:szCs w:val="24"/>
        </w:rPr>
      </w:pPr>
      <w:r w:rsidRPr="003117AE">
        <w:rPr>
          <w:rFonts w:ascii="Times New Roman" w:hAnsi="Times New Roman" w:cs="Times New Roman"/>
          <w:sz w:val="24"/>
          <w:szCs w:val="24"/>
        </w:rPr>
        <w:t xml:space="preserve">Dataset: </w:t>
      </w:r>
      <w:r w:rsidR="00EB4B13" w:rsidRPr="00EB4B13">
        <w:rPr>
          <w:rFonts w:ascii="Times New Roman" w:hAnsi="Times New Roman" w:cs="Times New Roman"/>
          <w:sz w:val="24"/>
          <w:szCs w:val="24"/>
        </w:rPr>
        <w:t xml:space="preserve">Sales Order Dataset </w:t>
      </w:r>
      <w:r w:rsidRPr="003117AE">
        <w:rPr>
          <w:rFonts w:ascii="Times New Roman" w:hAnsi="Times New Roman" w:cs="Times New Roman"/>
          <w:sz w:val="24"/>
          <w:szCs w:val="24"/>
        </w:rPr>
        <w:t>(</w:t>
      </w:r>
      <w:proofErr w:type="spellStart"/>
      <w:r w:rsidRPr="003117AE">
        <w:rPr>
          <w:rFonts w:ascii="Times New Roman" w:hAnsi="Times New Roman" w:cs="Times New Roman"/>
          <w:sz w:val="24"/>
          <w:szCs w:val="24"/>
        </w:rPr>
        <w:t>Kaggle</w:t>
      </w:r>
      <w:proofErr w:type="spellEnd"/>
      <w:r w:rsidRPr="003117AE">
        <w:rPr>
          <w:rFonts w:ascii="Times New Roman" w:hAnsi="Times New Roman" w:cs="Times New Roman"/>
          <w:sz w:val="24"/>
          <w:szCs w:val="24"/>
        </w:rPr>
        <w:t>) — 9,994 rows</w:t>
      </w:r>
      <w:r w:rsidR="00EB4B13">
        <w:rPr>
          <w:rFonts w:ascii="Times New Roman" w:hAnsi="Times New Roman" w:cs="Times New Roman"/>
          <w:sz w:val="24"/>
          <w:szCs w:val="24"/>
        </w:rPr>
        <w:t>, 21 columns</w:t>
      </w:r>
    </w:p>
    <w:p w:rsidR="00955402" w:rsidRDefault="00955402" w:rsidP="00955402">
      <w:pPr>
        <w:pStyle w:val="PlainText"/>
        <w:jc w:val="both"/>
        <w:rPr>
          <w:rFonts w:ascii="Times New Roman" w:hAnsi="Times New Roman" w:cs="Times New Roman"/>
          <w:sz w:val="24"/>
          <w:szCs w:val="24"/>
        </w:rPr>
      </w:pPr>
    </w:p>
    <w:p w:rsidR="00172E4D" w:rsidRPr="00955402" w:rsidRDefault="00955402" w:rsidP="00955402">
      <w:pPr>
        <w:pStyle w:val="PlainText"/>
        <w:jc w:val="both"/>
        <w:rPr>
          <w:rFonts w:ascii="Times New Roman" w:hAnsi="Times New Roman" w:cs="Times New Roman"/>
          <w:sz w:val="24"/>
          <w:szCs w:val="24"/>
        </w:rPr>
      </w:pPr>
      <w:r>
        <w:rPr>
          <w:rFonts w:ascii="Times New Roman" w:hAnsi="Times New Roman" w:cs="Times New Roman"/>
          <w:sz w:val="24"/>
          <w:szCs w:val="24"/>
        </w:rPr>
        <w:t>**</w:t>
      </w:r>
      <w:r w:rsidR="00E25C79" w:rsidRPr="00E25C79">
        <w:rPr>
          <w:rFonts w:ascii="Times New Roman" w:hAnsi="Times New Roman" w:cs="Times New Roman"/>
          <w:i/>
          <w:sz w:val="22"/>
          <w:szCs w:val="24"/>
        </w:rPr>
        <w:t>Dataset source: https://www.kaggle.com/datasets/datawitharyan/sales-order-dataset</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p>
    <w:p w:rsidR="00172E4D" w:rsidRPr="00E25C79" w:rsidRDefault="00172E4D" w:rsidP="003117AE">
      <w:pPr>
        <w:pStyle w:val="PlainText"/>
        <w:jc w:val="both"/>
        <w:rPr>
          <w:rFonts w:ascii="Times New Roman" w:hAnsi="Times New Roman" w:cs="Times New Roman"/>
          <w:b/>
          <w:sz w:val="28"/>
          <w:szCs w:val="24"/>
        </w:rPr>
      </w:pPr>
      <w:r w:rsidRPr="00E25C79">
        <w:rPr>
          <w:rFonts w:ascii="Times New Roman" w:hAnsi="Times New Roman" w:cs="Times New Roman"/>
          <w:b/>
          <w:sz w:val="28"/>
          <w:szCs w:val="24"/>
        </w:rPr>
        <w:t>Project Overview</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This project analyzes retail sales data from a US-based superstore covering the period 2014–2017. The goal was to design a proper data warehouse using a star schema in MySQL, perform exploratory analysis with SQL, and build an interactive Power BI dashboard to communicate business insights visually.</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E25C79">
      <w:pPr>
        <w:pStyle w:val="PlainText"/>
        <w:jc w:val="both"/>
        <w:rPr>
          <w:rFonts w:ascii="Times New Roman" w:hAnsi="Times New Roman" w:cs="Times New Roman"/>
          <w:sz w:val="24"/>
          <w:szCs w:val="24"/>
        </w:rPr>
      </w:pPr>
      <w:r w:rsidRPr="003117AE">
        <w:rPr>
          <w:rFonts w:ascii="Times New Roman" w:hAnsi="Times New Roman" w:cs="Times New Roman"/>
          <w:sz w:val="24"/>
          <w:szCs w:val="24"/>
        </w:rPr>
        <w:t>The project covers the full analyst workflow: data modeling, data transformation, SQL analysis, and b</w:t>
      </w:r>
      <w:r w:rsidR="00E25C79">
        <w:rPr>
          <w:rFonts w:ascii="Times New Roman" w:hAnsi="Times New Roman" w:cs="Times New Roman"/>
          <w:sz w:val="24"/>
          <w:szCs w:val="24"/>
        </w:rPr>
        <w:t>usiness intelligence reporting.</w:t>
      </w:r>
    </w:p>
    <w:p w:rsidR="003117AE" w:rsidRPr="003117AE" w:rsidRDefault="003117AE" w:rsidP="003117AE">
      <w:pPr>
        <w:pStyle w:val="PlainText"/>
        <w:jc w:val="both"/>
        <w:rPr>
          <w:rFonts w:ascii="Times New Roman" w:hAnsi="Times New Roman" w:cs="Times New Roman"/>
          <w:sz w:val="24"/>
          <w:szCs w:val="24"/>
        </w:rPr>
      </w:pPr>
    </w:p>
    <w:p w:rsidR="00E25C79" w:rsidRPr="00E25C79" w:rsidRDefault="003117AE" w:rsidP="003117AE">
      <w:pPr>
        <w:pStyle w:val="PlainText"/>
        <w:jc w:val="both"/>
        <w:rPr>
          <w:rFonts w:ascii="Times New Roman" w:hAnsi="Times New Roman" w:cs="Times New Roman"/>
          <w:b/>
          <w:sz w:val="28"/>
          <w:szCs w:val="24"/>
        </w:rPr>
      </w:pPr>
      <w:r w:rsidRPr="00E25C79">
        <w:rPr>
          <w:rFonts w:ascii="Times New Roman" w:hAnsi="Times New Roman" w:cs="Times New Roman"/>
          <w:b/>
          <w:sz w:val="28"/>
          <w:szCs w:val="24"/>
        </w:rPr>
        <w:t xml:space="preserve">Data Preparation </w:t>
      </w:r>
    </w:p>
    <w:p w:rsidR="00E25C79" w:rsidRDefault="00E25C79" w:rsidP="003117AE">
      <w:pPr>
        <w:pStyle w:val="PlainText"/>
        <w:jc w:val="both"/>
        <w:rPr>
          <w:rFonts w:ascii="Times New Roman" w:hAnsi="Times New Roman" w:cs="Times New Roman"/>
          <w:sz w:val="24"/>
          <w:szCs w:val="24"/>
        </w:rPr>
      </w:pPr>
    </w:p>
    <w:p w:rsidR="00172E4D" w:rsidRPr="003117AE" w:rsidRDefault="003117AE"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The raw CSV was imported into MySQL using the Table Data Import Wizard. Column data types were adjusted prior to import to match the target table schema (e.g. date fields formatted as YYYY-MM-DD, decimal precision aligned to sales and profit columns).</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E25C79">
        <w:rPr>
          <w:rFonts w:ascii="Times New Roman" w:hAnsi="Times New Roman" w:cs="Times New Roman"/>
          <w:b/>
          <w:sz w:val="28"/>
          <w:szCs w:val="24"/>
        </w:rPr>
        <w:t>Data Model</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The raw d</w:t>
      </w:r>
      <w:r w:rsidR="00955402">
        <w:rPr>
          <w:rFonts w:ascii="Times New Roman" w:hAnsi="Times New Roman" w:cs="Times New Roman"/>
          <w:sz w:val="24"/>
          <w:szCs w:val="24"/>
        </w:rPr>
        <w:t>ataset was transformed into a star schema</w:t>
      </w:r>
      <w:r w:rsidRPr="003117AE">
        <w:rPr>
          <w:rFonts w:ascii="Times New Roman" w:hAnsi="Times New Roman" w:cs="Times New Roman"/>
          <w:sz w:val="24"/>
          <w:szCs w:val="24"/>
        </w:rPr>
        <w:t xml:space="preserve"> consisting of one fact table and four dimension tables.</w:t>
      </w:r>
    </w:p>
    <w:p w:rsidR="00172E4D" w:rsidRPr="003117AE" w:rsidRDefault="00172E4D" w:rsidP="003117AE">
      <w:pPr>
        <w:pStyle w:val="PlainText"/>
        <w:jc w:val="both"/>
        <w:rPr>
          <w:rFonts w:ascii="Times New Roman" w:hAnsi="Times New Roman" w:cs="Times New Roman"/>
          <w:sz w:val="24"/>
          <w:szCs w:val="24"/>
        </w:rPr>
      </w:pPr>
    </w:p>
    <w:p w:rsidR="00E25C79" w:rsidRPr="00632A79" w:rsidRDefault="00172E4D" w:rsidP="003117AE">
      <w:pPr>
        <w:pStyle w:val="PlainText"/>
        <w:jc w:val="both"/>
        <w:rPr>
          <w:rFonts w:ascii="Times New Roman" w:hAnsi="Times New Roman" w:cs="Times New Roman"/>
          <w:b/>
          <w:i/>
          <w:sz w:val="24"/>
          <w:szCs w:val="24"/>
        </w:rPr>
      </w:pPr>
      <w:r w:rsidRPr="00632A79">
        <w:rPr>
          <w:rFonts w:ascii="Times New Roman" w:hAnsi="Times New Roman" w:cs="Times New Roman"/>
          <w:b/>
          <w:i/>
          <w:sz w:val="24"/>
          <w:szCs w:val="24"/>
        </w:rPr>
        <w:t>Dimension Tables</w:t>
      </w:r>
      <w:r w:rsidR="00E25C79" w:rsidRPr="00632A79">
        <w:rPr>
          <w:rFonts w:ascii="Times New Roman" w:hAnsi="Times New Roman" w:cs="Times New Roman"/>
          <w:b/>
          <w:i/>
          <w:sz w:val="24"/>
          <w:szCs w:val="24"/>
        </w:rPr>
        <w:t>:</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 xml:space="preserve">- </w:t>
      </w:r>
      <w:r w:rsidR="00E25C79">
        <w:rPr>
          <w:rFonts w:ascii="Times New Roman" w:hAnsi="Times New Roman" w:cs="Times New Roman"/>
          <w:sz w:val="24"/>
          <w:szCs w:val="24"/>
        </w:rPr>
        <w:t>Client dimension</w:t>
      </w:r>
      <w:r w:rsidRPr="003117AE">
        <w:rPr>
          <w:rFonts w:ascii="Times New Roman" w:hAnsi="Times New Roman" w:cs="Times New Roman"/>
          <w:sz w:val="24"/>
          <w:szCs w:val="24"/>
        </w:rPr>
        <w:t xml:space="preserve"> </w:t>
      </w:r>
      <w:r w:rsidR="00632A79">
        <w:rPr>
          <w:rFonts w:ascii="Times New Roman" w:hAnsi="Times New Roman" w:cs="Times New Roman"/>
          <w:sz w:val="24"/>
          <w:szCs w:val="24"/>
        </w:rPr>
        <w:t>-</w:t>
      </w:r>
      <w:r w:rsidRPr="003117AE">
        <w:rPr>
          <w:rFonts w:ascii="Times New Roman" w:hAnsi="Times New Roman" w:cs="Times New Roman"/>
          <w:sz w:val="24"/>
          <w:szCs w:val="24"/>
        </w:rPr>
        <w:t xml:space="preserve"> </w:t>
      </w:r>
      <w:r w:rsidR="00E25C79">
        <w:rPr>
          <w:rFonts w:ascii="Times New Roman" w:hAnsi="Times New Roman" w:cs="Times New Roman"/>
          <w:sz w:val="24"/>
          <w:szCs w:val="24"/>
        </w:rPr>
        <w:t xml:space="preserve">customer key, </w:t>
      </w:r>
      <w:r w:rsidRPr="003117AE">
        <w:rPr>
          <w:rFonts w:ascii="Times New Roman" w:hAnsi="Times New Roman" w:cs="Times New Roman"/>
          <w:sz w:val="24"/>
          <w:szCs w:val="24"/>
        </w:rPr>
        <w:t xml:space="preserve">customer ID, </w:t>
      </w:r>
      <w:r w:rsidR="00E25C79">
        <w:rPr>
          <w:rFonts w:ascii="Times New Roman" w:hAnsi="Times New Roman" w:cs="Times New Roman"/>
          <w:sz w:val="24"/>
          <w:szCs w:val="24"/>
        </w:rPr>
        <w:t xml:space="preserve">customer </w:t>
      </w:r>
      <w:r w:rsidRPr="003117AE">
        <w:rPr>
          <w:rFonts w:ascii="Times New Roman" w:hAnsi="Times New Roman" w:cs="Times New Roman"/>
          <w:sz w:val="24"/>
          <w:szCs w:val="24"/>
        </w:rPr>
        <w:t>name, segment</w:t>
      </w:r>
      <w:r w:rsidR="00632A79">
        <w:rPr>
          <w:rFonts w:ascii="Times New Roman" w:hAnsi="Times New Roman" w:cs="Times New Roman"/>
          <w:sz w:val="24"/>
          <w:szCs w:val="24"/>
        </w:rPr>
        <w:t>;</w:t>
      </w: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w:t>
      </w:r>
      <w:r w:rsidR="00E25C79">
        <w:rPr>
          <w:rFonts w:ascii="Times New Roman" w:hAnsi="Times New Roman" w:cs="Times New Roman"/>
          <w:sz w:val="24"/>
          <w:szCs w:val="24"/>
        </w:rPr>
        <w:t xml:space="preserve"> Product dimension </w:t>
      </w:r>
      <w:r w:rsidR="00632A79">
        <w:rPr>
          <w:rFonts w:ascii="Times New Roman" w:hAnsi="Times New Roman" w:cs="Times New Roman"/>
          <w:sz w:val="24"/>
          <w:szCs w:val="24"/>
        </w:rPr>
        <w:t>-</w:t>
      </w:r>
      <w:r w:rsidRPr="003117AE">
        <w:rPr>
          <w:rFonts w:ascii="Times New Roman" w:hAnsi="Times New Roman" w:cs="Times New Roman"/>
          <w:sz w:val="24"/>
          <w:szCs w:val="24"/>
        </w:rPr>
        <w:t xml:space="preserve"> </w:t>
      </w:r>
      <w:r w:rsidR="00E25C79">
        <w:rPr>
          <w:rFonts w:ascii="Times New Roman" w:hAnsi="Times New Roman" w:cs="Times New Roman"/>
          <w:sz w:val="24"/>
          <w:szCs w:val="24"/>
        </w:rPr>
        <w:t xml:space="preserve">product key, </w:t>
      </w:r>
      <w:r w:rsidRPr="003117AE">
        <w:rPr>
          <w:rFonts w:ascii="Times New Roman" w:hAnsi="Times New Roman" w:cs="Times New Roman"/>
          <w:sz w:val="24"/>
          <w:szCs w:val="24"/>
        </w:rPr>
        <w:t xml:space="preserve">product ID, </w:t>
      </w:r>
      <w:r w:rsidR="00E25C79">
        <w:rPr>
          <w:rFonts w:ascii="Times New Roman" w:hAnsi="Times New Roman" w:cs="Times New Roman"/>
          <w:sz w:val="24"/>
          <w:szCs w:val="24"/>
        </w:rPr>
        <w:t xml:space="preserve">product </w:t>
      </w:r>
      <w:r w:rsidRPr="003117AE">
        <w:rPr>
          <w:rFonts w:ascii="Times New Roman" w:hAnsi="Times New Roman" w:cs="Times New Roman"/>
          <w:sz w:val="24"/>
          <w:szCs w:val="24"/>
        </w:rPr>
        <w:t>name, category, sub-category</w:t>
      </w:r>
      <w:r w:rsidR="00632A79">
        <w:rPr>
          <w:rFonts w:ascii="Times New Roman" w:hAnsi="Times New Roman" w:cs="Times New Roman"/>
          <w:sz w:val="24"/>
          <w:szCs w:val="24"/>
        </w:rPr>
        <w:t>;</w:t>
      </w: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 xml:space="preserve">- </w:t>
      </w:r>
      <w:r w:rsidR="00E25C79">
        <w:rPr>
          <w:rFonts w:ascii="Times New Roman" w:hAnsi="Times New Roman" w:cs="Times New Roman"/>
          <w:sz w:val="24"/>
          <w:szCs w:val="24"/>
        </w:rPr>
        <w:t>Location dimension</w:t>
      </w:r>
      <w:r w:rsidRPr="003117AE">
        <w:rPr>
          <w:rFonts w:ascii="Times New Roman" w:hAnsi="Times New Roman" w:cs="Times New Roman"/>
          <w:sz w:val="24"/>
          <w:szCs w:val="24"/>
        </w:rPr>
        <w:t xml:space="preserve"> </w:t>
      </w:r>
      <w:r w:rsidR="00632A79">
        <w:rPr>
          <w:rFonts w:ascii="Times New Roman" w:hAnsi="Times New Roman" w:cs="Times New Roman"/>
          <w:sz w:val="24"/>
          <w:szCs w:val="24"/>
        </w:rPr>
        <w:t>-</w:t>
      </w:r>
      <w:r w:rsidR="00E25C79">
        <w:rPr>
          <w:rFonts w:ascii="Times New Roman" w:hAnsi="Times New Roman" w:cs="Times New Roman"/>
          <w:sz w:val="24"/>
          <w:szCs w:val="24"/>
        </w:rPr>
        <w:t xml:space="preserve"> location key,</w:t>
      </w:r>
      <w:r w:rsidRPr="003117AE">
        <w:rPr>
          <w:rFonts w:ascii="Times New Roman" w:hAnsi="Times New Roman" w:cs="Times New Roman"/>
          <w:sz w:val="24"/>
          <w:szCs w:val="24"/>
        </w:rPr>
        <w:t xml:space="preserve"> country, city, state, postal code, region</w:t>
      </w:r>
      <w:r w:rsidR="00632A79">
        <w:rPr>
          <w:rFonts w:ascii="Times New Roman" w:hAnsi="Times New Roman" w:cs="Times New Roman"/>
          <w:sz w:val="24"/>
          <w:szCs w:val="24"/>
        </w:rPr>
        <w:t>;</w:t>
      </w:r>
    </w:p>
    <w:p w:rsidR="00172E4D" w:rsidRPr="003117AE" w:rsidRDefault="00E25C79" w:rsidP="003117AE">
      <w:pPr>
        <w:pStyle w:val="PlainText"/>
        <w:jc w:val="both"/>
        <w:rPr>
          <w:rFonts w:ascii="Times New Roman" w:hAnsi="Times New Roman" w:cs="Times New Roman"/>
          <w:sz w:val="24"/>
          <w:szCs w:val="24"/>
        </w:rPr>
      </w:pPr>
      <w:r>
        <w:rPr>
          <w:rFonts w:ascii="Times New Roman" w:hAnsi="Times New Roman" w:cs="Times New Roman"/>
          <w:sz w:val="24"/>
          <w:szCs w:val="24"/>
        </w:rPr>
        <w:t>- Date dimension</w:t>
      </w:r>
      <w:r w:rsidR="00172E4D" w:rsidRPr="003117AE">
        <w:rPr>
          <w:rFonts w:ascii="Times New Roman" w:hAnsi="Times New Roman" w:cs="Times New Roman"/>
          <w:sz w:val="24"/>
          <w:szCs w:val="24"/>
        </w:rPr>
        <w:t xml:space="preserve"> </w:t>
      </w:r>
      <w:r w:rsidR="00632A79">
        <w:rPr>
          <w:rFonts w:ascii="Times New Roman" w:hAnsi="Times New Roman" w:cs="Times New Roman"/>
          <w:sz w:val="24"/>
          <w:szCs w:val="24"/>
        </w:rPr>
        <w:t>-</w:t>
      </w:r>
      <w:r w:rsidR="00172E4D" w:rsidRPr="003117AE">
        <w:rPr>
          <w:rFonts w:ascii="Times New Roman" w:hAnsi="Times New Roman" w:cs="Times New Roman"/>
          <w:sz w:val="24"/>
          <w:szCs w:val="24"/>
        </w:rPr>
        <w:t xml:space="preserve"> d</w:t>
      </w:r>
      <w:r w:rsidR="00632A79">
        <w:rPr>
          <w:rFonts w:ascii="Times New Roman" w:hAnsi="Times New Roman" w:cs="Times New Roman"/>
          <w:sz w:val="24"/>
          <w:szCs w:val="24"/>
        </w:rPr>
        <w:t>ate key, full date, year, month.</w:t>
      </w:r>
    </w:p>
    <w:p w:rsidR="00172E4D" w:rsidRPr="003117AE" w:rsidRDefault="00172E4D" w:rsidP="003117AE">
      <w:pPr>
        <w:pStyle w:val="PlainText"/>
        <w:jc w:val="both"/>
        <w:rPr>
          <w:rFonts w:ascii="Times New Roman" w:hAnsi="Times New Roman" w:cs="Times New Roman"/>
          <w:sz w:val="24"/>
          <w:szCs w:val="24"/>
        </w:rPr>
      </w:pPr>
    </w:p>
    <w:p w:rsidR="00632A79" w:rsidRDefault="00172E4D" w:rsidP="003117AE">
      <w:pPr>
        <w:pStyle w:val="PlainText"/>
        <w:jc w:val="both"/>
        <w:rPr>
          <w:rFonts w:ascii="Times New Roman" w:hAnsi="Times New Roman" w:cs="Times New Roman"/>
          <w:b/>
          <w:i/>
          <w:sz w:val="24"/>
          <w:szCs w:val="24"/>
        </w:rPr>
      </w:pPr>
      <w:r w:rsidRPr="00632A79">
        <w:rPr>
          <w:rFonts w:ascii="Times New Roman" w:hAnsi="Times New Roman" w:cs="Times New Roman"/>
          <w:b/>
          <w:i/>
          <w:sz w:val="24"/>
          <w:szCs w:val="24"/>
        </w:rPr>
        <w:t>Fact Table</w:t>
      </w:r>
      <w:r w:rsidR="00632A79">
        <w:rPr>
          <w:rFonts w:ascii="Times New Roman" w:hAnsi="Times New Roman" w:cs="Times New Roman"/>
          <w:b/>
          <w:i/>
          <w:sz w:val="24"/>
          <w:szCs w:val="24"/>
        </w:rPr>
        <w:t>:</w:t>
      </w:r>
    </w:p>
    <w:p w:rsidR="00172E4D" w:rsidRPr="00632A79" w:rsidRDefault="00172E4D" w:rsidP="003117AE">
      <w:pPr>
        <w:pStyle w:val="PlainText"/>
        <w:jc w:val="both"/>
        <w:rPr>
          <w:rFonts w:ascii="Times New Roman" w:hAnsi="Times New Roman" w:cs="Times New Roman"/>
          <w:b/>
          <w:i/>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 xml:space="preserve">- </w:t>
      </w:r>
      <w:proofErr w:type="spellStart"/>
      <w:r w:rsidRPr="003117AE">
        <w:rPr>
          <w:rFonts w:ascii="Times New Roman" w:hAnsi="Times New Roman" w:cs="Times New Roman"/>
          <w:sz w:val="24"/>
          <w:szCs w:val="24"/>
        </w:rPr>
        <w:t>fact_table</w:t>
      </w:r>
      <w:proofErr w:type="spellEnd"/>
      <w:r w:rsidR="00E25C79">
        <w:rPr>
          <w:rFonts w:ascii="Times New Roman" w:hAnsi="Times New Roman" w:cs="Times New Roman"/>
          <w:sz w:val="24"/>
          <w:szCs w:val="24"/>
        </w:rPr>
        <w:t xml:space="preserve"> </w:t>
      </w:r>
      <w:r w:rsidR="00955402">
        <w:rPr>
          <w:rFonts w:ascii="Times New Roman" w:hAnsi="Times New Roman" w:cs="Times New Roman"/>
          <w:sz w:val="24"/>
          <w:szCs w:val="24"/>
        </w:rPr>
        <w:t>– fact key,</w:t>
      </w:r>
      <w:r w:rsidRPr="003117AE">
        <w:rPr>
          <w:rFonts w:ascii="Times New Roman" w:hAnsi="Times New Roman" w:cs="Times New Roman"/>
          <w:sz w:val="24"/>
          <w:szCs w:val="24"/>
        </w:rPr>
        <w:t xml:space="preserve"> order ID, customer key, product key, order date key, ship date key, location key, sales, quantity, discount, profit</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632A79" w:rsidP="003117AE">
      <w:pPr>
        <w:pStyle w:val="PlainText"/>
        <w:jc w:val="both"/>
        <w:rPr>
          <w:rFonts w:ascii="Times New Roman" w:hAnsi="Times New Roman" w:cs="Times New Roman"/>
          <w:sz w:val="24"/>
          <w:szCs w:val="24"/>
        </w:rPr>
      </w:pPr>
      <w:r w:rsidRPr="00632A79">
        <w:rPr>
          <w:rFonts w:ascii="Times New Roman" w:hAnsi="Times New Roman" w:cs="Times New Roman"/>
          <w:sz w:val="24"/>
          <w:szCs w:val="24"/>
        </w:rPr>
        <w:lastRenderedPageBreak/>
        <w:drawing>
          <wp:inline distT="0" distB="0" distL="0" distR="0" wp14:anchorId="59F9E042" wp14:editId="57BDCF0A">
            <wp:extent cx="5199902" cy="4549140"/>
            <wp:effectExtent l="0" t="0" r="127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0473" cy="4558388"/>
                    </a:xfrm>
                    <a:prstGeom prst="rect">
                      <a:avLst/>
                    </a:prstGeom>
                  </pic:spPr>
                </pic:pic>
              </a:graphicData>
            </a:graphic>
          </wp:inline>
        </w:drawing>
      </w:r>
    </w:p>
    <w:p w:rsidR="00632A79" w:rsidRDefault="00632A79" w:rsidP="003117AE">
      <w:pPr>
        <w:pStyle w:val="PlainText"/>
        <w:jc w:val="both"/>
        <w:rPr>
          <w:rFonts w:ascii="Times New Roman" w:hAnsi="Times New Roman" w:cs="Times New Roman"/>
          <w:sz w:val="24"/>
          <w:szCs w:val="24"/>
        </w:rPr>
      </w:pPr>
    </w:p>
    <w:p w:rsidR="00632A79" w:rsidRDefault="00632A79" w:rsidP="003117AE">
      <w:pPr>
        <w:pStyle w:val="PlainText"/>
        <w:jc w:val="both"/>
        <w:rPr>
          <w:rFonts w:ascii="Times New Roman" w:hAnsi="Times New Roman" w:cs="Times New Roman"/>
          <w:sz w:val="24"/>
          <w:szCs w:val="24"/>
        </w:rPr>
      </w:pPr>
    </w:p>
    <w:p w:rsidR="00172E4D" w:rsidRPr="00632A79" w:rsidRDefault="00172E4D" w:rsidP="003117AE">
      <w:pPr>
        <w:pStyle w:val="PlainText"/>
        <w:jc w:val="both"/>
        <w:rPr>
          <w:rFonts w:ascii="Times New Roman" w:hAnsi="Times New Roman" w:cs="Times New Roman"/>
          <w:b/>
          <w:sz w:val="28"/>
          <w:szCs w:val="24"/>
        </w:rPr>
      </w:pPr>
      <w:r w:rsidRPr="00632A79">
        <w:rPr>
          <w:rFonts w:ascii="Times New Roman" w:hAnsi="Times New Roman" w:cs="Times New Roman"/>
          <w:b/>
          <w:sz w:val="28"/>
          <w:szCs w:val="24"/>
        </w:rPr>
        <w:t>SQL Analysis</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All analysis was performed by querying the star schema, joining the fact table to the relevant dimensions.</w:t>
      </w:r>
    </w:p>
    <w:p w:rsidR="00172E4D" w:rsidRPr="003117AE" w:rsidRDefault="00172E4D" w:rsidP="003117AE">
      <w:pPr>
        <w:pStyle w:val="PlainText"/>
        <w:jc w:val="both"/>
        <w:rPr>
          <w:rFonts w:ascii="Times New Roman" w:hAnsi="Times New Roman" w:cs="Times New Roman"/>
          <w:sz w:val="24"/>
          <w:szCs w:val="24"/>
        </w:rPr>
      </w:pPr>
    </w:p>
    <w:p w:rsidR="00632A79"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Key queries:</w:t>
      </w:r>
    </w:p>
    <w:p w:rsidR="003332D0" w:rsidRDefault="003332D0" w:rsidP="003117AE">
      <w:pPr>
        <w:pStyle w:val="PlainText"/>
        <w:jc w:val="both"/>
        <w:rPr>
          <w:rFonts w:ascii="Times New Roman" w:hAnsi="Times New Roman" w:cs="Times New Roman"/>
          <w:sz w:val="24"/>
          <w:szCs w:val="24"/>
        </w:rPr>
      </w:pPr>
    </w:p>
    <w:p w:rsidR="003332D0" w:rsidRPr="003117AE"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t>- Di</w:t>
      </w:r>
      <w:r>
        <w:rPr>
          <w:rFonts w:ascii="Times New Roman" w:hAnsi="Times New Roman" w:cs="Times New Roman"/>
          <w:sz w:val="24"/>
          <w:szCs w:val="24"/>
        </w:rPr>
        <w:t>scount impact on average profit</w:t>
      </w:r>
      <w:r w:rsidRPr="003117AE">
        <w:rPr>
          <w:rFonts w:ascii="Times New Roman" w:hAnsi="Times New Roman" w:cs="Times New Roman"/>
          <w:sz w:val="24"/>
          <w:szCs w:val="24"/>
        </w:rPr>
        <w:t>:</w:t>
      </w:r>
    </w:p>
    <w:p w:rsidR="003332D0" w:rsidRDefault="003332D0" w:rsidP="003332D0">
      <w:pPr>
        <w:pStyle w:val="PlainText"/>
        <w:jc w:val="both"/>
        <w:rPr>
          <w:rFonts w:ascii="Times New Roman" w:hAnsi="Times New Roman" w:cs="Times New Roman"/>
          <w:sz w:val="24"/>
          <w:szCs w:val="24"/>
        </w:rPr>
      </w:pPr>
    </w:p>
    <w:tbl>
      <w:tblPr>
        <w:tblW w:w="5400" w:type="dxa"/>
        <w:tblLook w:val="04A0" w:firstRow="1" w:lastRow="0" w:firstColumn="1" w:lastColumn="0" w:noHBand="0" w:noVBand="1"/>
      </w:tblPr>
      <w:tblGrid>
        <w:gridCol w:w="1660"/>
        <w:gridCol w:w="920"/>
        <w:gridCol w:w="1580"/>
        <w:gridCol w:w="1276"/>
      </w:tblGrid>
      <w:tr w:rsidR="003332D0" w:rsidRPr="007B7B87" w:rsidTr="00D25F31">
        <w:trPr>
          <w:trHeight w:val="288"/>
        </w:trPr>
        <w:tc>
          <w:tcPr>
            <w:tcW w:w="1660" w:type="dxa"/>
            <w:tcBorders>
              <w:top w:val="single" w:sz="4" w:space="0" w:color="9BC2E6"/>
              <w:left w:val="single" w:sz="4" w:space="0" w:color="9BC2E6"/>
              <w:bottom w:val="single" w:sz="4" w:space="0" w:color="9BC2E6"/>
              <w:right w:val="nil"/>
            </w:tcBorders>
            <w:shd w:val="clear" w:color="5B9BD5" w:fill="5B9BD5"/>
            <w:noWrap/>
            <w:vAlign w:val="bottom"/>
            <w:hideMark/>
          </w:tcPr>
          <w:p w:rsidR="003332D0" w:rsidRPr="007B7B87" w:rsidRDefault="003332D0" w:rsidP="00D25F31">
            <w:pPr>
              <w:spacing w:after="0" w:line="240" w:lineRule="auto"/>
              <w:rPr>
                <w:rFonts w:ascii="Calibri" w:eastAsia="Times New Roman" w:hAnsi="Calibri" w:cs="Calibri"/>
                <w:b/>
                <w:bCs/>
                <w:color w:val="FFFFFF"/>
              </w:rPr>
            </w:pPr>
            <w:r w:rsidRPr="007B7B87">
              <w:rPr>
                <w:rFonts w:ascii="Calibri" w:eastAsia="Times New Roman" w:hAnsi="Calibri" w:cs="Calibri"/>
                <w:b/>
                <w:bCs/>
                <w:color w:val="FFFFFF"/>
              </w:rPr>
              <w:t>Discount range</w:t>
            </w:r>
          </w:p>
        </w:tc>
        <w:tc>
          <w:tcPr>
            <w:tcW w:w="920" w:type="dxa"/>
            <w:tcBorders>
              <w:top w:val="single" w:sz="4" w:space="0" w:color="9BC2E6"/>
              <w:left w:val="nil"/>
              <w:bottom w:val="single" w:sz="4" w:space="0" w:color="9BC2E6"/>
              <w:right w:val="nil"/>
            </w:tcBorders>
            <w:shd w:val="clear" w:color="5B9BD5" w:fill="5B9BD5"/>
            <w:noWrap/>
            <w:vAlign w:val="bottom"/>
            <w:hideMark/>
          </w:tcPr>
          <w:p w:rsidR="003332D0" w:rsidRPr="007B7B87" w:rsidRDefault="003332D0" w:rsidP="00D25F31">
            <w:pPr>
              <w:spacing w:after="0" w:line="240" w:lineRule="auto"/>
              <w:rPr>
                <w:rFonts w:ascii="Calibri" w:eastAsia="Times New Roman" w:hAnsi="Calibri" w:cs="Calibri"/>
                <w:b/>
                <w:bCs/>
                <w:color w:val="FFFFFF"/>
              </w:rPr>
            </w:pPr>
            <w:r w:rsidRPr="007B7B87">
              <w:rPr>
                <w:rFonts w:ascii="Calibri" w:eastAsia="Times New Roman" w:hAnsi="Calibri" w:cs="Calibri"/>
                <w:b/>
                <w:bCs/>
                <w:color w:val="FFFFFF"/>
              </w:rPr>
              <w:t>Orders</w:t>
            </w:r>
          </w:p>
        </w:tc>
        <w:tc>
          <w:tcPr>
            <w:tcW w:w="1580" w:type="dxa"/>
            <w:tcBorders>
              <w:top w:val="single" w:sz="4" w:space="0" w:color="9BC2E6"/>
              <w:left w:val="nil"/>
              <w:bottom w:val="single" w:sz="4" w:space="0" w:color="9BC2E6"/>
              <w:right w:val="nil"/>
            </w:tcBorders>
            <w:shd w:val="clear" w:color="5B9BD5" w:fill="5B9BD5"/>
            <w:noWrap/>
            <w:vAlign w:val="bottom"/>
            <w:hideMark/>
          </w:tcPr>
          <w:p w:rsidR="003332D0" w:rsidRPr="007B7B87" w:rsidRDefault="003332D0" w:rsidP="00D25F31">
            <w:pPr>
              <w:spacing w:after="0" w:line="240" w:lineRule="auto"/>
              <w:rPr>
                <w:rFonts w:ascii="Calibri" w:eastAsia="Times New Roman" w:hAnsi="Calibri" w:cs="Calibri"/>
                <w:b/>
                <w:bCs/>
                <w:color w:val="FFFFFF"/>
              </w:rPr>
            </w:pPr>
            <w:r w:rsidRPr="007B7B87">
              <w:rPr>
                <w:rFonts w:ascii="Calibri" w:eastAsia="Times New Roman" w:hAnsi="Calibri" w:cs="Calibri"/>
                <w:b/>
                <w:bCs/>
                <w:color w:val="FFFFFF"/>
              </w:rPr>
              <w:t>Profit average</w:t>
            </w:r>
          </w:p>
        </w:tc>
        <w:tc>
          <w:tcPr>
            <w:tcW w:w="1240" w:type="dxa"/>
            <w:tcBorders>
              <w:top w:val="single" w:sz="4" w:space="0" w:color="9BC2E6"/>
              <w:left w:val="nil"/>
              <w:bottom w:val="single" w:sz="4" w:space="0" w:color="9BC2E6"/>
              <w:right w:val="single" w:sz="4" w:space="0" w:color="9BC2E6"/>
            </w:tcBorders>
            <w:shd w:val="clear" w:color="5B9BD5" w:fill="5B9BD5"/>
            <w:noWrap/>
            <w:vAlign w:val="bottom"/>
            <w:hideMark/>
          </w:tcPr>
          <w:p w:rsidR="003332D0" w:rsidRPr="007B7B87" w:rsidRDefault="003332D0" w:rsidP="00D25F31">
            <w:pPr>
              <w:spacing w:after="0" w:line="240" w:lineRule="auto"/>
              <w:rPr>
                <w:rFonts w:ascii="Calibri" w:eastAsia="Times New Roman" w:hAnsi="Calibri" w:cs="Calibri"/>
                <w:b/>
                <w:bCs/>
                <w:color w:val="FFFFFF"/>
              </w:rPr>
            </w:pPr>
            <w:r w:rsidRPr="007B7B87">
              <w:rPr>
                <w:rFonts w:ascii="Calibri" w:eastAsia="Times New Roman" w:hAnsi="Calibri" w:cs="Calibri"/>
                <w:b/>
                <w:bCs/>
                <w:color w:val="FFFFFF"/>
              </w:rPr>
              <w:t>Total sales</w:t>
            </w:r>
          </w:p>
        </w:tc>
      </w:tr>
      <w:tr w:rsidR="003332D0" w:rsidRPr="007B7B87" w:rsidTr="00D25F31">
        <w:trPr>
          <w:trHeight w:val="288"/>
        </w:trPr>
        <w:tc>
          <w:tcPr>
            <w:tcW w:w="1660" w:type="dxa"/>
            <w:tcBorders>
              <w:top w:val="single" w:sz="4" w:space="0" w:color="9BC2E6"/>
              <w:left w:val="single" w:sz="4" w:space="0" w:color="9BC2E6"/>
              <w:bottom w:val="single" w:sz="4" w:space="0" w:color="9BC2E6"/>
              <w:right w:val="nil"/>
            </w:tcBorders>
            <w:shd w:val="clear" w:color="DDEBF7" w:fill="DDEBF7"/>
            <w:noWrap/>
            <w:vAlign w:val="bottom"/>
            <w:hideMark/>
          </w:tcPr>
          <w:p w:rsidR="003332D0" w:rsidRPr="007B7B87" w:rsidRDefault="003332D0" w:rsidP="00D25F31">
            <w:pPr>
              <w:spacing w:after="0" w:line="240" w:lineRule="auto"/>
              <w:rPr>
                <w:rFonts w:ascii="Calibri" w:eastAsia="Times New Roman" w:hAnsi="Calibri" w:cs="Calibri"/>
                <w:color w:val="000000"/>
              </w:rPr>
            </w:pPr>
            <w:r w:rsidRPr="007B7B87">
              <w:rPr>
                <w:rFonts w:ascii="Calibri" w:eastAsia="Times New Roman" w:hAnsi="Calibri" w:cs="Calibri"/>
                <w:color w:val="000000"/>
              </w:rPr>
              <w:t>No discount</w:t>
            </w:r>
          </w:p>
        </w:tc>
        <w:tc>
          <w:tcPr>
            <w:tcW w:w="920" w:type="dxa"/>
            <w:tcBorders>
              <w:top w:val="single" w:sz="4" w:space="0" w:color="9BC2E6"/>
              <w:left w:val="nil"/>
              <w:bottom w:val="single" w:sz="4" w:space="0" w:color="9BC2E6"/>
              <w:right w:val="nil"/>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4798</w:t>
            </w:r>
          </w:p>
        </w:tc>
        <w:tc>
          <w:tcPr>
            <w:tcW w:w="1580" w:type="dxa"/>
            <w:tcBorders>
              <w:top w:val="single" w:sz="4" w:space="0" w:color="9BC2E6"/>
              <w:left w:val="nil"/>
              <w:bottom w:val="single" w:sz="4" w:space="0" w:color="9BC2E6"/>
              <w:right w:val="nil"/>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66.9</w:t>
            </w:r>
          </w:p>
        </w:tc>
        <w:tc>
          <w:tcPr>
            <w:tcW w:w="12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1087908.47</w:t>
            </w:r>
          </w:p>
        </w:tc>
      </w:tr>
      <w:tr w:rsidR="003332D0" w:rsidRPr="007B7B87" w:rsidTr="00D25F31">
        <w:trPr>
          <w:trHeight w:val="288"/>
        </w:trPr>
        <w:tc>
          <w:tcPr>
            <w:tcW w:w="1660" w:type="dxa"/>
            <w:tcBorders>
              <w:top w:val="single" w:sz="4" w:space="0" w:color="9BC2E6"/>
              <w:left w:val="single" w:sz="4" w:space="0" w:color="9BC2E6"/>
              <w:bottom w:val="single" w:sz="4" w:space="0" w:color="9BC2E6"/>
              <w:right w:val="nil"/>
            </w:tcBorders>
            <w:shd w:val="clear" w:color="auto" w:fill="auto"/>
            <w:noWrap/>
            <w:vAlign w:val="bottom"/>
            <w:hideMark/>
          </w:tcPr>
          <w:p w:rsidR="003332D0" w:rsidRPr="007B7B87" w:rsidRDefault="003332D0" w:rsidP="00D25F31">
            <w:pPr>
              <w:spacing w:after="0" w:line="240" w:lineRule="auto"/>
              <w:rPr>
                <w:rFonts w:ascii="Calibri" w:eastAsia="Times New Roman" w:hAnsi="Calibri" w:cs="Calibri"/>
                <w:color w:val="000000"/>
              </w:rPr>
            </w:pPr>
            <w:r w:rsidRPr="007B7B87">
              <w:rPr>
                <w:rFonts w:ascii="Calibri" w:eastAsia="Times New Roman" w:hAnsi="Calibri" w:cs="Calibri"/>
                <w:color w:val="000000"/>
              </w:rPr>
              <w:t>1-20%</w:t>
            </w:r>
          </w:p>
        </w:tc>
        <w:tc>
          <w:tcPr>
            <w:tcW w:w="920" w:type="dxa"/>
            <w:tcBorders>
              <w:top w:val="single" w:sz="4" w:space="0" w:color="9BC2E6"/>
              <w:left w:val="nil"/>
              <w:bottom w:val="single" w:sz="4" w:space="0" w:color="9BC2E6"/>
              <w:right w:val="nil"/>
            </w:tcBorders>
            <w:shd w:val="clear" w:color="auto" w:fill="auto"/>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3803</w:t>
            </w:r>
          </w:p>
        </w:tc>
        <w:tc>
          <w:tcPr>
            <w:tcW w:w="1580" w:type="dxa"/>
            <w:tcBorders>
              <w:top w:val="single" w:sz="4" w:space="0" w:color="9BC2E6"/>
              <w:left w:val="nil"/>
              <w:bottom w:val="single" w:sz="4" w:space="0" w:color="9BC2E6"/>
              <w:right w:val="nil"/>
            </w:tcBorders>
            <w:shd w:val="clear" w:color="auto" w:fill="auto"/>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26.5</w:t>
            </w:r>
          </w:p>
        </w:tc>
        <w:tc>
          <w:tcPr>
            <w:tcW w:w="1240" w:type="dxa"/>
            <w:tcBorders>
              <w:top w:val="single" w:sz="4" w:space="0" w:color="9BC2E6"/>
              <w:left w:val="nil"/>
              <w:bottom w:val="single" w:sz="4" w:space="0" w:color="9BC2E6"/>
              <w:right w:val="single" w:sz="4" w:space="0" w:color="9BC2E6"/>
            </w:tcBorders>
            <w:shd w:val="clear" w:color="auto" w:fill="auto"/>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846522.17</w:t>
            </w:r>
          </w:p>
        </w:tc>
      </w:tr>
      <w:tr w:rsidR="003332D0" w:rsidRPr="007B7B87" w:rsidTr="00D25F31">
        <w:trPr>
          <w:trHeight w:val="288"/>
        </w:trPr>
        <w:tc>
          <w:tcPr>
            <w:tcW w:w="1660" w:type="dxa"/>
            <w:tcBorders>
              <w:top w:val="single" w:sz="4" w:space="0" w:color="9BC2E6"/>
              <w:left w:val="single" w:sz="4" w:space="0" w:color="9BC2E6"/>
              <w:bottom w:val="single" w:sz="4" w:space="0" w:color="9BC2E6"/>
              <w:right w:val="nil"/>
            </w:tcBorders>
            <w:shd w:val="clear" w:color="DDEBF7" w:fill="DDEBF7"/>
            <w:noWrap/>
            <w:vAlign w:val="bottom"/>
            <w:hideMark/>
          </w:tcPr>
          <w:p w:rsidR="003332D0" w:rsidRPr="007B7B87" w:rsidRDefault="003332D0" w:rsidP="00D25F31">
            <w:pPr>
              <w:spacing w:after="0" w:line="240" w:lineRule="auto"/>
              <w:rPr>
                <w:rFonts w:ascii="Calibri" w:eastAsia="Times New Roman" w:hAnsi="Calibri" w:cs="Calibri"/>
                <w:color w:val="000000"/>
              </w:rPr>
            </w:pPr>
            <w:r w:rsidRPr="007B7B87">
              <w:rPr>
                <w:rFonts w:ascii="Calibri" w:eastAsia="Times New Roman" w:hAnsi="Calibri" w:cs="Calibri"/>
                <w:color w:val="000000"/>
              </w:rPr>
              <w:t>20-40%</w:t>
            </w:r>
          </w:p>
        </w:tc>
        <w:tc>
          <w:tcPr>
            <w:tcW w:w="920" w:type="dxa"/>
            <w:tcBorders>
              <w:top w:val="single" w:sz="4" w:space="0" w:color="9BC2E6"/>
              <w:left w:val="nil"/>
              <w:bottom w:val="single" w:sz="4" w:space="0" w:color="9BC2E6"/>
              <w:right w:val="nil"/>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460</w:t>
            </w:r>
          </w:p>
        </w:tc>
        <w:tc>
          <w:tcPr>
            <w:tcW w:w="1580" w:type="dxa"/>
            <w:tcBorders>
              <w:top w:val="single" w:sz="4" w:space="0" w:color="9BC2E6"/>
              <w:left w:val="nil"/>
              <w:bottom w:val="single" w:sz="4" w:space="0" w:color="9BC2E6"/>
              <w:right w:val="nil"/>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-77.86</w:t>
            </w:r>
          </w:p>
        </w:tc>
        <w:tc>
          <w:tcPr>
            <w:tcW w:w="12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234138.04</w:t>
            </w:r>
          </w:p>
        </w:tc>
      </w:tr>
      <w:tr w:rsidR="003332D0" w:rsidRPr="007B7B87" w:rsidTr="00D25F31">
        <w:trPr>
          <w:trHeight w:val="288"/>
        </w:trPr>
        <w:tc>
          <w:tcPr>
            <w:tcW w:w="1660" w:type="dxa"/>
            <w:tcBorders>
              <w:top w:val="single" w:sz="4" w:space="0" w:color="9BC2E6"/>
              <w:left w:val="single" w:sz="4" w:space="0" w:color="9BC2E6"/>
              <w:bottom w:val="single" w:sz="4" w:space="0" w:color="9BC2E6"/>
              <w:right w:val="nil"/>
            </w:tcBorders>
            <w:shd w:val="clear" w:color="auto" w:fill="auto"/>
            <w:noWrap/>
            <w:vAlign w:val="bottom"/>
            <w:hideMark/>
          </w:tcPr>
          <w:p w:rsidR="003332D0" w:rsidRPr="007B7B87" w:rsidRDefault="003332D0" w:rsidP="00D25F31">
            <w:pPr>
              <w:spacing w:after="0" w:line="240" w:lineRule="auto"/>
              <w:rPr>
                <w:rFonts w:ascii="Calibri" w:eastAsia="Times New Roman" w:hAnsi="Calibri" w:cs="Calibri"/>
                <w:color w:val="000000"/>
              </w:rPr>
            </w:pPr>
            <w:r w:rsidRPr="007B7B87">
              <w:rPr>
                <w:rFonts w:ascii="Calibri" w:eastAsia="Times New Roman" w:hAnsi="Calibri" w:cs="Calibri"/>
                <w:color w:val="000000"/>
              </w:rPr>
              <w:t>40-60%</w:t>
            </w:r>
          </w:p>
        </w:tc>
        <w:tc>
          <w:tcPr>
            <w:tcW w:w="920" w:type="dxa"/>
            <w:tcBorders>
              <w:top w:val="single" w:sz="4" w:space="0" w:color="9BC2E6"/>
              <w:left w:val="nil"/>
              <w:bottom w:val="single" w:sz="4" w:space="0" w:color="9BC2E6"/>
              <w:right w:val="nil"/>
            </w:tcBorders>
            <w:shd w:val="clear" w:color="auto" w:fill="auto"/>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215</w:t>
            </w:r>
          </w:p>
        </w:tc>
        <w:tc>
          <w:tcPr>
            <w:tcW w:w="1580" w:type="dxa"/>
            <w:tcBorders>
              <w:top w:val="single" w:sz="4" w:space="0" w:color="9BC2E6"/>
              <w:left w:val="nil"/>
              <w:bottom w:val="single" w:sz="4" w:space="0" w:color="9BC2E6"/>
              <w:right w:val="nil"/>
            </w:tcBorders>
            <w:shd w:val="clear" w:color="auto" w:fill="auto"/>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-134.62</w:t>
            </w:r>
          </w:p>
        </w:tc>
        <w:tc>
          <w:tcPr>
            <w:tcW w:w="1240" w:type="dxa"/>
            <w:tcBorders>
              <w:top w:val="single" w:sz="4" w:space="0" w:color="9BC2E6"/>
              <w:left w:val="nil"/>
              <w:bottom w:val="single" w:sz="4" w:space="0" w:color="9BC2E6"/>
              <w:right w:val="single" w:sz="4" w:space="0" w:color="9BC2E6"/>
            </w:tcBorders>
            <w:shd w:val="clear" w:color="auto" w:fill="auto"/>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71048.31</w:t>
            </w:r>
          </w:p>
        </w:tc>
      </w:tr>
      <w:tr w:rsidR="003332D0" w:rsidRPr="007B7B87" w:rsidTr="00D25F31">
        <w:trPr>
          <w:trHeight w:val="288"/>
        </w:trPr>
        <w:tc>
          <w:tcPr>
            <w:tcW w:w="1660" w:type="dxa"/>
            <w:tcBorders>
              <w:top w:val="single" w:sz="4" w:space="0" w:color="9BC2E6"/>
              <w:left w:val="single" w:sz="4" w:space="0" w:color="9BC2E6"/>
              <w:bottom w:val="single" w:sz="4" w:space="0" w:color="9BC2E6"/>
              <w:right w:val="nil"/>
            </w:tcBorders>
            <w:shd w:val="clear" w:color="DDEBF7" w:fill="DDEBF7"/>
            <w:noWrap/>
            <w:vAlign w:val="bottom"/>
            <w:hideMark/>
          </w:tcPr>
          <w:p w:rsidR="003332D0" w:rsidRPr="007B7B87" w:rsidRDefault="003332D0" w:rsidP="00D25F31">
            <w:pPr>
              <w:spacing w:after="0" w:line="240" w:lineRule="auto"/>
              <w:rPr>
                <w:rFonts w:ascii="Calibri" w:eastAsia="Times New Roman" w:hAnsi="Calibri" w:cs="Calibri"/>
                <w:color w:val="000000"/>
              </w:rPr>
            </w:pPr>
            <w:r w:rsidRPr="007B7B87">
              <w:rPr>
                <w:rFonts w:ascii="Calibri" w:eastAsia="Times New Roman" w:hAnsi="Calibri" w:cs="Calibri"/>
                <w:color w:val="000000"/>
              </w:rPr>
              <w:t>60%+</w:t>
            </w:r>
          </w:p>
        </w:tc>
        <w:tc>
          <w:tcPr>
            <w:tcW w:w="920" w:type="dxa"/>
            <w:tcBorders>
              <w:top w:val="single" w:sz="4" w:space="0" w:color="9BC2E6"/>
              <w:left w:val="nil"/>
              <w:bottom w:val="single" w:sz="4" w:space="0" w:color="9BC2E6"/>
              <w:right w:val="nil"/>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718</w:t>
            </w:r>
          </w:p>
        </w:tc>
        <w:tc>
          <w:tcPr>
            <w:tcW w:w="1580" w:type="dxa"/>
            <w:tcBorders>
              <w:top w:val="single" w:sz="4" w:space="0" w:color="9BC2E6"/>
              <w:left w:val="nil"/>
              <w:bottom w:val="single" w:sz="4" w:space="0" w:color="9BC2E6"/>
              <w:right w:val="nil"/>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-98.35</w:t>
            </w:r>
          </w:p>
        </w:tc>
        <w:tc>
          <w:tcPr>
            <w:tcW w:w="12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7B7B87" w:rsidRDefault="003332D0" w:rsidP="00D25F31">
            <w:pPr>
              <w:spacing w:after="0" w:line="240" w:lineRule="auto"/>
              <w:jc w:val="right"/>
              <w:rPr>
                <w:rFonts w:ascii="Calibri" w:eastAsia="Times New Roman" w:hAnsi="Calibri" w:cs="Calibri"/>
                <w:color w:val="000000"/>
              </w:rPr>
            </w:pPr>
            <w:r w:rsidRPr="007B7B87">
              <w:rPr>
                <w:rFonts w:ascii="Calibri" w:eastAsia="Times New Roman" w:hAnsi="Calibri" w:cs="Calibri"/>
                <w:color w:val="000000"/>
              </w:rPr>
              <w:t>57584.08</w:t>
            </w:r>
          </w:p>
        </w:tc>
      </w:tr>
    </w:tbl>
    <w:p w:rsidR="003332D0" w:rsidRPr="003117AE" w:rsidRDefault="003332D0" w:rsidP="003332D0">
      <w:pPr>
        <w:pStyle w:val="PlainText"/>
        <w:jc w:val="both"/>
        <w:rPr>
          <w:rFonts w:ascii="Times New Roman" w:hAnsi="Times New Roman" w:cs="Times New Roman"/>
          <w:sz w:val="24"/>
          <w:szCs w:val="24"/>
        </w:rPr>
      </w:pPr>
    </w:p>
    <w:p w:rsidR="003332D0" w:rsidRDefault="003332D0" w:rsidP="003332D0">
      <w:pPr>
        <w:pStyle w:val="PlainText"/>
        <w:numPr>
          <w:ilvl w:val="0"/>
          <w:numId w:val="2"/>
        </w:numPr>
        <w:jc w:val="both"/>
        <w:rPr>
          <w:rFonts w:ascii="Times New Roman" w:hAnsi="Times New Roman" w:cs="Times New Roman"/>
          <w:sz w:val="24"/>
          <w:szCs w:val="24"/>
        </w:rPr>
      </w:pPr>
      <w:r w:rsidRPr="003117AE">
        <w:rPr>
          <w:rFonts w:ascii="Times New Roman" w:hAnsi="Times New Roman" w:cs="Times New Roman"/>
          <w:sz w:val="24"/>
          <w:szCs w:val="24"/>
        </w:rPr>
        <w:t>Any discount above 20% results in negative average profit, making aggressive discounting one of the biggest profit leaks in the business.</w:t>
      </w:r>
    </w:p>
    <w:p w:rsidR="003332D0" w:rsidRDefault="003332D0" w:rsidP="003117AE">
      <w:pPr>
        <w:pStyle w:val="PlainText"/>
        <w:jc w:val="both"/>
        <w:rPr>
          <w:rFonts w:ascii="Times New Roman" w:hAnsi="Times New Roman" w:cs="Times New Roman"/>
          <w:sz w:val="24"/>
          <w:szCs w:val="24"/>
        </w:rPr>
      </w:pPr>
    </w:p>
    <w:p w:rsidR="003332D0" w:rsidRDefault="003332D0" w:rsidP="003117AE">
      <w:pPr>
        <w:pStyle w:val="PlainText"/>
        <w:jc w:val="both"/>
        <w:rPr>
          <w:rFonts w:ascii="Times New Roman" w:hAnsi="Times New Roman" w:cs="Times New Roman"/>
          <w:sz w:val="24"/>
          <w:szCs w:val="24"/>
        </w:rPr>
      </w:pPr>
    </w:p>
    <w:p w:rsidR="000E1B8D" w:rsidRDefault="003675B9" w:rsidP="003117AE">
      <w:pPr>
        <w:pStyle w:val="PlainText"/>
        <w:jc w:val="both"/>
        <w:rPr>
          <w:rFonts w:ascii="Times New Roman" w:hAnsi="Times New Roman" w:cs="Times New Roman"/>
          <w:sz w:val="24"/>
          <w:szCs w:val="24"/>
        </w:rPr>
      </w:pPr>
      <w:r>
        <w:rPr>
          <w:rFonts w:ascii="Times New Roman" w:hAnsi="Times New Roman" w:cs="Times New Roman"/>
          <w:sz w:val="24"/>
          <w:szCs w:val="24"/>
        </w:rPr>
        <w:t>- States selling at a loss</w:t>
      </w:r>
      <w:r w:rsidR="00D67F6E">
        <w:rPr>
          <w:rFonts w:ascii="Times New Roman" w:hAnsi="Times New Roman" w:cs="Times New Roman"/>
          <w:sz w:val="24"/>
          <w:szCs w:val="24"/>
        </w:rPr>
        <w:t>:</w:t>
      </w:r>
    </w:p>
    <w:p w:rsidR="000E1B8D" w:rsidRDefault="000E1B8D" w:rsidP="003117AE">
      <w:pPr>
        <w:pStyle w:val="PlainText"/>
        <w:jc w:val="both"/>
        <w:rPr>
          <w:rFonts w:ascii="Times New Roman" w:hAnsi="Times New Roman" w:cs="Times New Roman"/>
          <w:sz w:val="24"/>
          <w:szCs w:val="24"/>
        </w:rPr>
      </w:pPr>
    </w:p>
    <w:tbl>
      <w:tblPr>
        <w:tblW w:w="4060" w:type="dxa"/>
        <w:tblLook w:val="04A0" w:firstRow="1" w:lastRow="0" w:firstColumn="1" w:lastColumn="0" w:noHBand="0" w:noVBand="1"/>
      </w:tblPr>
      <w:tblGrid>
        <w:gridCol w:w="1420"/>
        <w:gridCol w:w="1280"/>
        <w:gridCol w:w="1360"/>
      </w:tblGrid>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5B9BD5" w:fill="5B9BD5"/>
            <w:noWrap/>
            <w:vAlign w:val="bottom"/>
            <w:hideMark/>
          </w:tcPr>
          <w:p w:rsidR="000E1B8D" w:rsidRPr="000E1B8D" w:rsidRDefault="000E1B8D" w:rsidP="000E1B8D">
            <w:pPr>
              <w:spacing w:after="0" w:line="240" w:lineRule="auto"/>
              <w:rPr>
                <w:rFonts w:ascii="Calibri" w:eastAsia="Times New Roman" w:hAnsi="Calibri" w:cs="Calibri"/>
                <w:b/>
                <w:bCs/>
                <w:color w:val="FFFFFF"/>
              </w:rPr>
            </w:pPr>
            <w:r w:rsidRPr="000E1B8D">
              <w:rPr>
                <w:rFonts w:ascii="Calibri" w:eastAsia="Times New Roman" w:hAnsi="Calibri" w:cs="Calibri"/>
                <w:b/>
                <w:bCs/>
                <w:color w:val="FFFFFF"/>
              </w:rPr>
              <w:t>State</w:t>
            </w:r>
          </w:p>
        </w:tc>
        <w:tc>
          <w:tcPr>
            <w:tcW w:w="1280" w:type="dxa"/>
            <w:tcBorders>
              <w:top w:val="single" w:sz="4" w:space="0" w:color="9BC2E6"/>
              <w:left w:val="nil"/>
              <w:bottom w:val="single" w:sz="4" w:space="0" w:color="9BC2E6"/>
              <w:right w:val="nil"/>
            </w:tcBorders>
            <w:shd w:val="clear" w:color="5B9BD5" w:fill="5B9BD5"/>
            <w:noWrap/>
            <w:vAlign w:val="bottom"/>
            <w:hideMark/>
          </w:tcPr>
          <w:p w:rsidR="000E1B8D" w:rsidRPr="000E1B8D" w:rsidRDefault="000E1B8D" w:rsidP="000E1B8D">
            <w:pPr>
              <w:spacing w:after="0" w:line="240" w:lineRule="auto"/>
              <w:rPr>
                <w:rFonts w:ascii="Calibri" w:eastAsia="Times New Roman" w:hAnsi="Calibri" w:cs="Calibri"/>
                <w:b/>
                <w:bCs/>
                <w:color w:val="FFFFFF"/>
              </w:rPr>
            </w:pPr>
            <w:r w:rsidRPr="000E1B8D">
              <w:rPr>
                <w:rFonts w:ascii="Calibri" w:eastAsia="Times New Roman" w:hAnsi="Calibri" w:cs="Calibri"/>
                <w:b/>
                <w:bCs/>
                <w:color w:val="FFFFFF"/>
              </w:rPr>
              <w:t>Total sales</w:t>
            </w:r>
          </w:p>
        </w:tc>
        <w:tc>
          <w:tcPr>
            <w:tcW w:w="1360" w:type="dxa"/>
            <w:tcBorders>
              <w:top w:val="single" w:sz="4" w:space="0" w:color="9BC2E6"/>
              <w:left w:val="nil"/>
              <w:bottom w:val="single" w:sz="4" w:space="0" w:color="9BC2E6"/>
              <w:right w:val="single" w:sz="4" w:space="0" w:color="9BC2E6"/>
            </w:tcBorders>
            <w:shd w:val="clear" w:color="5B9BD5" w:fill="5B9BD5"/>
            <w:noWrap/>
            <w:vAlign w:val="bottom"/>
            <w:hideMark/>
          </w:tcPr>
          <w:p w:rsidR="000E1B8D" w:rsidRPr="000E1B8D" w:rsidRDefault="000E1B8D" w:rsidP="000E1B8D">
            <w:pPr>
              <w:spacing w:after="0" w:line="240" w:lineRule="auto"/>
              <w:rPr>
                <w:rFonts w:ascii="Calibri" w:eastAsia="Times New Roman" w:hAnsi="Calibri" w:cs="Calibri"/>
                <w:b/>
                <w:bCs/>
                <w:color w:val="FFFFFF"/>
              </w:rPr>
            </w:pPr>
            <w:r w:rsidRPr="000E1B8D">
              <w:rPr>
                <w:rFonts w:ascii="Calibri" w:eastAsia="Times New Roman" w:hAnsi="Calibri" w:cs="Calibri"/>
                <w:b/>
                <w:bCs/>
                <w:color w:val="FFFFFF"/>
              </w:rPr>
              <w:t>Total profit</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DDEBF7" w:fill="DDEBF7"/>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Texas</w:t>
            </w:r>
          </w:p>
        </w:tc>
        <w:tc>
          <w:tcPr>
            <w:tcW w:w="1280" w:type="dxa"/>
            <w:tcBorders>
              <w:top w:val="single" w:sz="4" w:space="0" w:color="9BC2E6"/>
              <w:left w:val="nil"/>
              <w:bottom w:val="single" w:sz="4" w:space="0" w:color="9BC2E6"/>
              <w:right w:val="nil"/>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170187.98</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-25729.3563</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auto" w:fill="auto"/>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Ohio</w:t>
            </w:r>
          </w:p>
        </w:tc>
        <w:tc>
          <w:tcPr>
            <w:tcW w:w="1280" w:type="dxa"/>
            <w:tcBorders>
              <w:top w:val="single" w:sz="4" w:space="0" w:color="9BC2E6"/>
              <w:left w:val="nil"/>
              <w:bottom w:val="single" w:sz="4" w:space="0" w:color="9BC2E6"/>
              <w:right w:val="nil"/>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78258.21</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-16971.3766</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DDEBF7" w:fill="DDEBF7"/>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Pennsylvania</w:t>
            </w:r>
          </w:p>
        </w:tc>
        <w:tc>
          <w:tcPr>
            <w:tcW w:w="1280" w:type="dxa"/>
            <w:tcBorders>
              <w:top w:val="single" w:sz="4" w:space="0" w:color="9BC2E6"/>
              <w:left w:val="nil"/>
              <w:bottom w:val="single" w:sz="4" w:space="0" w:color="9BC2E6"/>
              <w:right w:val="nil"/>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116512.02</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-15559.9603</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auto" w:fill="auto"/>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Illinois</w:t>
            </w:r>
          </w:p>
        </w:tc>
        <w:tc>
          <w:tcPr>
            <w:tcW w:w="1280" w:type="dxa"/>
            <w:tcBorders>
              <w:top w:val="single" w:sz="4" w:space="0" w:color="9BC2E6"/>
              <w:left w:val="nil"/>
              <w:bottom w:val="single" w:sz="4" w:space="0" w:color="9BC2E6"/>
              <w:right w:val="nil"/>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80166.16</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-12607.887</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DDEBF7" w:fill="DDEBF7"/>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North Carolina</w:t>
            </w:r>
          </w:p>
        </w:tc>
        <w:tc>
          <w:tcPr>
            <w:tcW w:w="1280" w:type="dxa"/>
            <w:tcBorders>
              <w:top w:val="single" w:sz="4" w:space="0" w:color="9BC2E6"/>
              <w:left w:val="nil"/>
              <w:bottom w:val="single" w:sz="4" w:space="0" w:color="9BC2E6"/>
              <w:right w:val="nil"/>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55603.09</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-7490.9122</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auto" w:fill="auto"/>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Colorado</w:t>
            </w:r>
          </w:p>
        </w:tc>
        <w:tc>
          <w:tcPr>
            <w:tcW w:w="1280" w:type="dxa"/>
            <w:tcBorders>
              <w:top w:val="single" w:sz="4" w:space="0" w:color="9BC2E6"/>
              <w:left w:val="nil"/>
              <w:bottom w:val="single" w:sz="4" w:space="0" w:color="9BC2E6"/>
              <w:right w:val="nil"/>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32108.12</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-6527.8579</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DDEBF7" w:fill="DDEBF7"/>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Tennessee</w:t>
            </w:r>
          </w:p>
        </w:tc>
        <w:tc>
          <w:tcPr>
            <w:tcW w:w="1280" w:type="dxa"/>
            <w:tcBorders>
              <w:top w:val="single" w:sz="4" w:space="0" w:color="9BC2E6"/>
              <w:left w:val="nil"/>
              <w:bottom w:val="single" w:sz="4" w:space="0" w:color="9BC2E6"/>
              <w:right w:val="nil"/>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30661.92</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-5341.6936</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auto" w:fill="auto"/>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Arizona</w:t>
            </w:r>
          </w:p>
        </w:tc>
        <w:tc>
          <w:tcPr>
            <w:tcW w:w="1280" w:type="dxa"/>
            <w:tcBorders>
              <w:top w:val="single" w:sz="4" w:space="0" w:color="9BC2E6"/>
              <w:left w:val="nil"/>
              <w:bottom w:val="single" w:sz="4" w:space="0" w:color="9BC2E6"/>
              <w:right w:val="nil"/>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35282.02</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-3427.9246</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DDEBF7" w:fill="DDEBF7"/>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Florida</w:t>
            </w:r>
          </w:p>
        </w:tc>
        <w:tc>
          <w:tcPr>
            <w:tcW w:w="1280" w:type="dxa"/>
            <w:tcBorders>
              <w:top w:val="single" w:sz="4" w:space="0" w:color="9BC2E6"/>
              <w:left w:val="nil"/>
              <w:bottom w:val="single" w:sz="4" w:space="0" w:color="9BC2E6"/>
              <w:right w:val="nil"/>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89473.73</w:t>
            </w:r>
          </w:p>
        </w:tc>
        <w:tc>
          <w:tcPr>
            <w:tcW w:w="1360" w:type="dxa"/>
            <w:tcBorders>
              <w:top w:val="single" w:sz="4" w:space="0" w:color="9BC2E6"/>
              <w:left w:val="nil"/>
              <w:bottom w:val="single" w:sz="4" w:space="0" w:color="9BC2E6"/>
              <w:right w:val="single" w:sz="4" w:space="0" w:color="9BC2E6"/>
            </w:tcBorders>
            <w:shd w:val="clear" w:color="DDEBF7" w:fill="DDEBF7"/>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-3399.3017</w:t>
            </w:r>
          </w:p>
        </w:tc>
      </w:tr>
      <w:tr w:rsidR="000E1B8D" w:rsidRPr="000E1B8D" w:rsidTr="000E1B8D">
        <w:trPr>
          <w:trHeight w:val="288"/>
        </w:trPr>
        <w:tc>
          <w:tcPr>
            <w:tcW w:w="1420" w:type="dxa"/>
            <w:tcBorders>
              <w:top w:val="single" w:sz="4" w:space="0" w:color="9BC2E6"/>
              <w:left w:val="single" w:sz="4" w:space="0" w:color="9BC2E6"/>
              <w:bottom w:val="single" w:sz="4" w:space="0" w:color="9BC2E6"/>
              <w:right w:val="nil"/>
            </w:tcBorders>
            <w:shd w:val="clear" w:color="auto" w:fill="auto"/>
            <w:noWrap/>
            <w:vAlign w:val="bottom"/>
            <w:hideMark/>
          </w:tcPr>
          <w:p w:rsidR="000E1B8D" w:rsidRPr="000E1B8D" w:rsidRDefault="000E1B8D" w:rsidP="000E1B8D">
            <w:pPr>
              <w:spacing w:after="0" w:line="240" w:lineRule="auto"/>
              <w:rPr>
                <w:rFonts w:ascii="Calibri" w:eastAsia="Times New Roman" w:hAnsi="Calibri" w:cs="Calibri"/>
                <w:color w:val="000000"/>
              </w:rPr>
            </w:pPr>
            <w:r w:rsidRPr="000E1B8D">
              <w:rPr>
                <w:rFonts w:ascii="Calibri" w:eastAsia="Times New Roman" w:hAnsi="Calibri" w:cs="Calibri"/>
                <w:color w:val="000000"/>
              </w:rPr>
              <w:t>Oregon</w:t>
            </w:r>
          </w:p>
        </w:tc>
        <w:tc>
          <w:tcPr>
            <w:tcW w:w="1280" w:type="dxa"/>
            <w:tcBorders>
              <w:top w:val="single" w:sz="4" w:space="0" w:color="9BC2E6"/>
              <w:left w:val="nil"/>
              <w:bottom w:val="single" w:sz="4" w:space="0" w:color="9BC2E6"/>
              <w:right w:val="nil"/>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17431.14</w:t>
            </w:r>
          </w:p>
        </w:tc>
        <w:tc>
          <w:tcPr>
            <w:tcW w:w="1360" w:type="dxa"/>
            <w:tcBorders>
              <w:top w:val="single" w:sz="4" w:space="0" w:color="9BC2E6"/>
              <w:left w:val="nil"/>
              <w:bottom w:val="single" w:sz="4" w:space="0" w:color="9BC2E6"/>
              <w:right w:val="single" w:sz="4" w:space="0" w:color="9BC2E6"/>
            </w:tcBorders>
            <w:shd w:val="clear" w:color="auto" w:fill="auto"/>
            <w:noWrap/>
            <w:vAlign w:val="bottom"/>
            <w:hideMark/>
          </w:tcPr>
          <w:p w:rsidR="000E1B8D" w:rsidRPr="000E1B8D" w:rsidRDefault="000E1B8D" w:rsidP="000E1B8D">
            <w:pPr>
              <w:spacing w:after="0" w:line="240" w:lineRule="auto"/>
              <w:jc w:val="right"/>
              <w:rPr>
                <w:rFonts w:ascii="Calibri" w:eastAsia="Times New Roman" w:hAnsi="Calibri" w:cs="Calibri"/>
                <w:color w:val="000000"/>
              </w:rPr>
            </w:pPr>
            <w:r w:rsidRPr="000E1B8D">
              <w:rPr>
                <w:rFonts w:ascii="Calibri" w:eastAsia="Times New Roman" w:hAnsi="Calibri" w:cs="Calibri"/>
                <w:color w:val="000000"/>
              </w:rPr>
              <w:t>-1190.4705</w:t>
            </w:r>
          </w:p>
        </w:tc>
      </w:tr>
    </w:tbl>
    <w:p w:rsidR="000E1B8D" w:rsidRDefault="000E1B8D" w:rsidP="003117AE">
      <w:pPr>
        <w:pStyle w:val="PlainText"/>
        <w:jc w:val="both"/>
        <w:rPr>
          <w:rFonts w:ascii="Times New Roman" w:hAnsi="Times New Roman" w:cs="Times New Roman"/>
          <w:sz w:val="24"/>
          <w:szCs w:val="24"/>
        </w:rPr>
      </w:pPr>
    </w:p>
    <w:p w:rsidR="000E1B8D" w:rsidRDefault="000E1B8D" w:rsidP="003117AE">
      <w:pPr>
        <w:pStyle w:val="PlainText"/>
        <w:jc w:val="both"/>
        <w:rPr>
          <w:rFonts w:ascii="Times New Roman" w:hAnsi="Times New Roman" w:cs="Times New Roman"/>
          <w:sz w:val="24"/>
          <w:szCs w:val="24"/>
        </w:rPr>
      </w:pPr>
    </w:p>
    <w:p w:rsidR="000E1B8D" w:rsidRDefault="000E1B8D" w:rsidP="000E1B8D">
      <w:pPr>
        <w:pStyle w:val="PlainText"/>
        <w:numPr>
          <w:ilvl w:val="0"/>
          <w:numId w:val="2"/>
        </w:numPr>
        <w:jc w:val="both"/>
        <w:rPr>
          <w:rFonts w:ascii="Times New Roman" w:hAnsi="Times New Roman" w:cs="Times New Roman"/>
          <w:sz w:val="24"/>
          <w:szCs w:val="24"/>
        </w:rPr>
      </w:pPr>
      <w:r>
        <w:rPr>
          <w:rFonts w:ascii="Times New Roman" w:hAnsi="Times New Roman" w:cs="Times New Roman"/>
          <w:sz w:val="24"/>
        </w:rPr>
        <w:t>D</w:t>
      </w:r>
      <w:r w:rsidRPr="000E1B8D">
        <w:rPr>
          <w:rFonts w:ascii="Times New Roman" w:hAnsi="Times New Roman" w:cs="Times New Roman"/>
          <w:sz w:val="24"/>
        </w:rPr>
        <w:t>espite generating combined revenue of nearly $700K, states like Texas (-$25.7K), Ohio (-$16.9K) and Pennsylvania (-$15.5K) are all unprofitable</w:t>
      </w:r>
      <w:r>
        <w:rPr>
          <w:rFonts w:ascii="Times New Roman" w:hAnsi="Times New Roman" w:cs="Times New Roman"/>
          <w:sz w:val="24"/>
        </w:rPr>
        <w:t>.</w:t>
      </w:r>
    </w:p>
    <w:p w:rsidR="003332D0" w:rsidRDefault="003332D0" w:rsidP="003332D0">
      <w:pPr>
        <w:pStyle w:val="PlainText"/>
        <w:jc w:val="both"/>
        <w:rPr>
          <w:rFonts w:ascii="Times New Roman" w:hAnsi="Times New Roman" w:cs="Times New Roman"/>
          <w:sz w:val="24"/>
          <w:szCs w:val="24"/>
        </w:rPr>
      </w:pPr>
    </w:p>
    <w:p w:rsidR="003332D0" w:rsidRPr="003332D0" w:rsidRDefault="003332D0" w:rsidP="003332D0">
      <w:pPr>
        <w:pStyle w:val="PlainText"/>
        <w:jc w:val="both"/>
        <w:rPr>
          <w:rFonts w:ascii="Times New Roman" w:hAnsi="Times New Roman" w:cs="Times New Roman"/>
          <w:sz w:val="32"/>
          <w:szCs w:val="24"/>
        </w:rPr>
      </w:pPr>
    </w:p>
    <w:p w:rsidR="003332D0" w:rsidRPr="003332D0" w:rsidRDefault="003332D0" w:rsidP="003332D0">
      <w:pPr>
        <w:pStyle w:val="PlainText"/>
        <w:jc w:val="both"/>
        <w:rPr>
          <w:rFonts w:ascii="Times New Roman" w:hAnsi="Times New Roman" w:cs="Times New Roman"/>
          <w:sz w:val="32"/>
          <w:szCs w:val="24"/>
        </w:rPr>
      </w:pPr>
      <w:r>
        <w:rPr>
          <w:rFonts w:ascii="Times New Roman" w:hAnsi="Times New Roman" w:cs="Times New Roman"/>
          <w:sz w:val="24"/>
        </w:rPr>
        <w:t>- W</w:t>
      </w:r>
      <w:r w:rsidRPr="003332D0">
        <w:rPr>
          <w:rFonts w:ascii="Times New Roman" w:hAnsi="Times New Roman" w:cs="Times New Roman"/>
          <w:sz w:val="24"/>
        </w:rPr>
        <w:t>hich month is historically the best and worst for sales</w:t>
      </w:r>
      <w:r w:rsidR="00D67F6E">
        <w:rPr>
          <w:rFonts w:ascii="Times New Roman" w:hAnsi="Times New Roman" w:cs="Times New Roman"/>
          <w:sz w:val="24"/>
        </w:rPr>
        <w:t>:</w:t>
      </w:r>
    </w:p>
    <w:p w:rsidR="003332D0" w:rsidRDefault="003332D0" w:rsidP="003332D0">
      <w:pPr>
        <w:pStyle w:val="PlainText"/>
        <w:jc w:val="both"/>
        <w:rPr>
          <w:rFonts w:ascii="Times New Roman" w:hAnsi="Times New Roman" w:cs="Times New Roman"/>
          <w:sz w:val="24"/>
          <w:szCs w:val="24"/>
        </w:rPr>
      </w:pPr>
    </w:p>
    <w:tbl>
      <w:tblPr>
        <w:tblW w:w="2500" w:type="dxa"/>
        <w:tblLook w:val="04A0" w:firstRow="1" w:lastRow="0" w:firstColumn="1" w:lastColumn="0" w:noHBand="0" w:noVBand="1"/>
      </w:tblPr>
      <w:tblGrid>
        <w:gridCol w:w="960"/>
        <w:gridCol w:w="1540"/>
      </w:tblGrid>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5B9BD5" w:fill="5B9BD5"/>
            <w:noWrap/>
            <w:vAlign w:val="bottom"/>
            <w:hideMark/>
          </w:tcPr>
          <w:p w:rsidR="003332D0" w:rsidRPr="003332D0" w:rsidRDefault="003332D0" w:rsidP="003332D0">
            <w:pPr>
              <w:spacing w:after="0" w:line="240" w:lineRule="auto"/>
              <w:rPr>
                <w:rFonts w:ascii="Calibri" w:eastAsia="Times New Roman" w:hAnsi="Calibri" w:cs="Calibri"/>
                <w:b/>
                <w:bCs/>
                <w:color w:val="FFFFFF"/>
              </w:rPr>
            </w:pPr>
            <w:r w:rsidRPr="003332D0">
              <w:rPr>
                <w:rFonts w:ascii="Calibri" w:eastAsia="Times New Roman" w:hAnsi="Calibri" w:cs="Calibri"/>
                <w:b/>
                <w:bCs/>
                <w:color w:val="FFFFFF"/>
              </w:rPr>
              <w:t>Month</w:t>
            </w:r>
          </w:p>
        </w:tc>
        <w:tc>
          <w:tcPr>
            <w:tcW w:w="1540" w:type="dxa"/>
            <w:tcBorders>
              <w:top w:val="single" w:sz="4" w:space="0" w:color="9BC2E6"/>
              <w:left w:val="nil"/>
              <w:bottom w:val="single" w:sz="4" w:space="0" w:color="9BC2E6"/>
              <w:right w:val="single" w:sz="4" w:space="0" w:color="9BC2E6"/>
            </w:tcBorders>
            <w:shd w:val="clear" w:color="5B9BD5" w:fill="5B9BD5"/>
            <w:noWrap/>
            <w:vAlign w:val="bottom"/>
            <w:hideMark/>
          </w:tcPr>
          <w:p w:rsidR="003332D0" w:rsidRPr="003332D0" w:rsidRDefault="003332D0" w:rsidP="003332D0">
            <w:pPr>
              <w:spacing w:after="0" w:line="240" w:lineRule="auto"/>
              <w:rPr>
                <w:rFonts w:ascii="Calibri" w:eastAsia="Times New Roman" w:hAnsi="Calibri" w:cs="Calibri"/>
                <w:b/>
                <w:bCs/>
                <w:color w:val="FFFFFF"/>
              </w:rPr>
            </w:pPr>
            <w:r w:rsidRPr="003332D0">
              <w:rPr>
                <w:rFonts w:ascii="Calibri" w:eastAsia="Times New Roman" w:hAnsi="Calibri" w:cs="Calibri"/>
                <w:b/>
                <w:bCs/>
                <w:color w:val="FFFFFF"/>
              </w:rPr>
              <w:t>Average sales</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DDEBF7" w:fill="DDEBF7"/>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11</w:t>
            </w:r>
          </w:p>
        </w:tc>
        <w:tc>
          <w:tcPr>
            <w:tcW w:w="15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88115.27</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auto" w:fill="auto"/>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12</w:t>
            </w:r>
          </w:p>
        </w:tc>
        <w:tc>
          <w:tcPr>
            <w:tcW w:w="1540" w:type="dxa"/>
            <w:tcBorders>
              <w:top w:val="single" w:sz="4" w:space="0" w:color="9BC2E6"/>
              <w:left w:val="nil"/>
              <w:bottom w:val="single" w:sz="4" w:space="0" w:color="9BC2E6"/>
              <w:right w:val="single" w:sz="4" w:space="0" w:color="9BC2E6"/>
            </w:tcBorders>
            <w:shd w:val="clear" w:color="auto" w:fill="auto"/>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81323.39</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DDEBF7" w:fill="DDEBF7"/>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9</w:t>
            </w:r>
          </w:p>
        </w:tc>
        <w:tc>
          <w:tcPr>
            <w:tcW w:w="15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76912.49</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auto" w:fill="auto"/>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3</w:t>
            </w:r>
          </w:p>
        </w:tc>
        <w:tc>
          <w:tcPr>
            <w:tcW w:w="1540" w:type="dxa"/>
            <w:tcBorders>
              <w:top w:val="single" w:sz="4" w:space="0" w:color="9BC2E6"/>
              <w:left w:val="nil"/>
              <w:bottom w:val="single" w:sz="4" w:space="0" w:color="9BC2E6"/>
              <w:right w:val="single" w:sz="4" w:space="0" w:color="9BC2E6"/>
            </w:tcBorders>
            <w:shd w:val="clear" w:color="auto" w:fill="auto"/>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51251.38</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DDEBF7" w:fill="DDEBF7"/>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10</w:t>
            </w:r>
          </w:p>
        </w:tc>
        <w:tc>
          <w:tcPr>
            <w:tcW w:w="15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50080.76</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auto" w:fill="auto"/>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8</w:t>
            </w:r>
          </w:p>
        </w:tc>
        <w:tc>
          <w:tcPr>
            <w:tcW w:w="1540" w:type="dxa"/>
            <w:tcBorders>
              <w:top w:val="single" w:sz="4" w:space="0" w:color="9BC2E6"/>
              <w:left w:val="nil"/>
              <w:bottom w:val="single" w:sz="4" w:space="0" w:color="9BC2E6"/>
              <w:right w:val="single" w:sz="4" w:space="0" w:color="9BC2E6"/>
            </w:tcBorders>
            <w:shd w:val="clear" w:color="auto" w:fill="auto"/>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39761.00</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DDEBF7" w:fill="DDEBF7"/>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5</w:t>
            </w:r>
          </w:p>
        </w:tc>
        <w:tc>
          <w:tcPr>
            <w:tcW w:w="15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38757.21</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auto" w:fill="auto"/>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6</w:t>
            </w:r>
          </w:p>
        </w:tc>
        <w:tc>
          <w:tcPr>
            <w:tcW w:w="1540" w:type="dxa"/>
            <w:tcBorders>
              <w:top w:val="single" w:sz="4" w:space="0" w:color="9BC2E6"/>
              <w:left w:val="nil"/>
              <w:bottom w:val="single" w:sz="4" w:space="0" w:color="9BC2E6"/>
              <w:right w:val="single" w:sz="4" w:space="0" w:color="9BC2E6"/>
            </w:tcBorders>
            <w:shd w:val="clear" w:color="auto" w:fill="auto"/>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38179.68</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DDEBF7" w:fill="DDEBF7"/>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7</w:t>
            </w:r>
          </w:p>
        </w:tc>
        <w:tc>
          <w:tcPr>
            <w:tcW w:w="15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36809.53</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auto" w:fill="auto"/>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4</w:t>
            </w:r>
          </w:p>
        </w:tc>
        <w:tc>
          <w:tcPr>
            <w:tcW w:w="1540" w:type="dxa"/>
            <w:tcBorders>
              <w:top w:val="single" w:sz="4" w:space="0" w:color="9BC2E6"/>
              <w:left w:val="nil"/>
              <w:bottom w:val="single" w:sz="4" w:space="0" w:color="9BC2E6"/>
              <w:right w:val="single" w:sz="4" w:space="0" w:color="9BC2E6"/>
            </w:tcBorders>
            <w:shd w:val="clear" w:color="auto" w:fill="auto"/>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34440.54</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DDEBF7" w:fill="DDEBF7"/>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1</w:t>
            </w:r>
          </w:p>
        </w:tc>
        <w:tc>
          <w:tcPr>
            <w:tcW w:w="1540" w:type="dxa"/>
            <w:tcBorders>
              <w:top w:val="single" w:sz="4" w:space="0" w:color="9BC2E6"/>
              <w:left w:val="nil"/>
              <w:bottom w:val="single" w:sz="4" w:space="0" w:color="9BC2E6"/>
              <w:right w:val="single" w:sz="4" w:space="0" w:color="9BC2E6"/>
            </w:tcBorders>
            <w:shd w:val="clear" w:color="DDEBF7" w:fill="DDEBF7"/>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23731.22</w:t>
            </w:r>
          </w:p>
        </w:tc>
      </w:tr>
      <w:tr w:rsidR="003332D0" w:rsidRPr="003332D0" w:rsidTr="003332D0">
        <w:trPr>
          <w:trHeight w:val="288"/>
        </w:trPr>
        <w:tc>
          <w:tcPr>
            <w:tcW w:w="960" w:type="dxa"/>
            <w:tcBorders>
              <w:top w:val="single" w:sz="4" w:space="0" w:color="9BC2E6"/>
              <w:left w:val="single" w:sz="4" w:space="0" w:color="9BC2E6"/>
              <w:bottom w:val="single" w:sz="4" w:space="0" w:color="9BC2E6"/>
              <w:right w:val="nil"/>
            </w:tcBorders>
            <w:shd w:val="clear" w:color="auto" w:fill="auto"/>
            <w:noWrap/>
            <w:hideMark/>
          </w:tcPr>
          <w:p w:rsidR="003332D0" w:rsidRPr="003332D0" w:rsidRDefault="003332D0" w:rsidP="003332D0">
            <w:pPr>
              <w:spacing w:after="0" w:line="240" w:lineRule="auto"/>
              <w:rPr>
                <w:rFonts w:ascii="Calibri" w:eastAsia="Times New Roman" w:hAnsi="Calibri" w:cs="Calibri"/>
                <w:color w:val="000000"/>
              </w:rPr>
            </w:pPr>
            <w:r w:rsidRPr="003332D0">
              <w:rPr>
                <w:rFonts w:ascii="Calibri" w:eastAsia="Times New Roman" w:hAnsi="Calibri" w:cs="Calibri"/>
                <w:color w:val="000000"/>
              </w:rPr>
              <w:t>2</w:t>
            </w:r>
          </w:p>
        </w:tc>
        <w:tc>
          <w:tcPr>
            <w:tcW w:w="1540" w:type="dxa"/>
            <w:tcBorders>
              <w:top w:val="single" w:sz="4" w:space="0" w:color="9BC2E6"/>
              <w:left w:val="nil"/>
              <w:bottom w:val="single" w:sz="4" w:space="0" w:color="9BC2E6"/>
              <w:right w:val="single" w:sz="4" w:space="0" w:color="9BC2E6"/>
            </w:tcBorders>
            <w:shd w:val="clear" w:color="auto" w:fill="auto"/>
            <w:noWrap/>
            <w:vAlign w:val="bottom"/>
            <w:hideMark/>
          </w:tcPr>
          <w:p w:rsidR="003332D0" w:rsidRPr="003332D0" w:rsidRDefault="003332D0" w:rsidP="003332D0">
            <w:pPr>
              <w:spacing w:after="0" w:line="240" w:lineRule="auto"/>
              <w:jc w:val="right"/>
              <w:rPr>
                <w:rFonts w:ascii="Calibri" w:eastAsia="Times New Roman" w:hAnsi="Calibri" w:cs="Calibri"/>
                <w:color w:val="000000"/>
              </w:rPr>
            </w:pPr>
            <w:r w:rsidRPr="003332D0">
              <w:rPr>
                <w:rFonts w:ascii="Calibri" w:eastAsia="Times New Roman" w:hAnsi="Calibri" w:cs="Calibri"/>
                <w:color w:val="000000"/>
              </w:rPr>
              <w:t>14937.82</w:t>
            </w:r>
          </w:p>
        </w:tc>
      </w:tr>
    </w:tbl>
    <w:p w:rsidR="003332D0" w:rsidRDefault="003332D0" w:rsidP="003332D0">
      <w:pPr>
        <w:pStyle w:val="PlainText"/>
        <w:jc w:val="both"/>
        <w:rPr>
          <w:rFonts w:ascii="Times New Roman" w:hAnsi="Times New Roman" w:cs="Times New Roman"/>
          <w:sz w:val="24"/>
          <w:szCs w:val="24"/>
        </w:rPr>
      </w:pPr>
    </w:p>
    <w:p w:rsidR="003332D0" w:rsidRPr="003332D0" w:rsidRDefault="003332D0" w:rsidP="003332D0">
      <w:pPr>
        <w:pStyle w:val="PlainText"/>
        <w:numPr>
          <w:ilvl w:val="0"/>
          <w:numId w:val="2"/>
        </w:numPr>
        <w:jc w:val="both"/>
        <w:rPr>
          <w:rFonts w:ascii="Times New Roman" w:hAnsi="Times New Roman" w:cs="Times New Roman"/>
          <w:sz w:val="32"/>
          <w:szCs w:val="24"/>
        </w:rPr>
      </w:pPr>
      <w:r w:rsidRPr="003332D0">
        <w:rPr>
          <w:rStyle w:val="Strong"/>
          <w:rFonts w:ascii="Times New Roman" w:hAnsi="Times New Roman" w:cs="Times New Roman"/>
          <w:b w:val="0"/>
          <w:sz w:val="24"/>
        </w:rPr>
        <w:t>November and December drive peak revenue</w:t>
      </w:r>
      <w:r>
        <w:rPr>
          <w:rFonts w:ascii="Times New Roman" w:hAnsi="Times New Roman" w:cs="Times New Roman"/>
          <w:sz w:val="24"/>
        </w:rPr>
        <w:t>,</w:t>
      </w:r>
      <w:r w:rsidRPr="003332D0">
        <w:rPr>
          <w:rFonts w:ascii="Times New Roman" w:hAnsi="Times New Roman" w:cs="Times New Roman"/>
          <w:sz w:val="24"/>
        </w:rPr>
        <w:t xml:space="preserve"> averaging $88K and $81K respectively, while January and February are consistently the weakest months at $23.7K and $14.9K.</w:t>
      </w:r>
    </w:p>
    <w:p w:rsidR="003332D0" w:rsidRDefault="003332D0" w:rsidP="003332D0">
      <w:pPr>
        <w:pStyle w:val="PlainText"/>
        <w:jc w:val="both"/>
        <w:rPr>
          <w:rFonts w:ascii="Times New Roman" w:hAnsi="Times New Roman" w:cs="Times New Roman"/>
          <w:sz w:val="24"/>
          <w:szCs w:val="24"/>
        </w:rPr>
      </w:pPr>
    </w:p>
    <w:p w:rsidR="003332D0" w:rsidRDefault="003332D0" w:rsidP="003332D0">
      <w:pPr>
        <w:pStyle w:val="PlainText"/>
        <w:jc w:val="both"/>
        <w:rPr>
          <w:rFonts w:ascii="Times New Roman" w:hAnsi="Times New Roman" w:cs="Times New Roman"/>
          <w:sz w:val="24"/>
          <w:szCs w:val="24"/>
        </w:rPr>
      </w:pPr>
    </w:p>
    <w:p w:rsidR="003332D0" w:rsidRDefault="003332D0" w:rsidP="003332D0">
      <w:pPr>
        <w:pStyle w:val="PlainText"/>
        <w:jc w:val="both"/>
        <w:rPr>
          <w:rFonts w:ascii="Times New Roman" w:hAnsi="Times New Roman" w:cs="Times New Roman"/>
          <w:sz w:val="24"/>
          <w:szCs w:val="24"/>
        </w:rPr>
      </w:pPr>
      <w:r>
        <w:rPr>
          <w:rFonts w:ascii="Times New Roman" w:hAnsi="Times New Roman" w:cs="Times New Roman"/>
          <w:sz w:val="24"/>
          <w:szCs w:val="24"/>
        </w:rPr>
        <w:t>Other</w:t>
      </w:r>
      <w:r w:rsidRPr="003117AE">
        <w:rPr>
          <w:rFonts w:ascii="Times New Roman" w:hAnsi="Times New Roman" w:cs="Times New Roman"/>
          <w:sz w:val="24"/>
          <w:szCs w:val="24"/>
        </w:rPr>
        <w:t xml:space="preserve"> queries</w:t>
      </w:r>
      <w:r>
        <w:rPr>
          <w:rFonts w:ascii="Times New Roman" w:hAnsi="Times New Roman" w:cs="Times New Roman"/>
          <w:sz w:val="24"/>
          <w:szCs w:val="24"/>
        </w:rPr>
        <w:t xml:space="preserve"> included</w:t>
      </w:r>
      <w:r w:rsidRPr="003117AE">
        <w:rPr>
          <w:rFonts w:ascii="Times New Roman" w:hAnsi="Times New Roman" w:cs="Times New Roman"/>
          <w:sz w:val="24"/>
          <w:szCs w:val="24"/>
        </w:rPr>
        <w:t>:</w:t>
      </w:r>
    </w:p>
    <w:p w:rsidR="003332D0" w:rsidRDefault="003332D0" w:rsidP="003332D0">
      <w:pPr>
        <w:pStyle w:val="PlainText"/>
        <w:jc w:val="both"/>
        <w:rPr>
          <w:rFonts w:ascii="Times New Roman" w:hAnsi="Times New Roman" w:cs="Times New Roman"/>
          <w:sz w:val="24"/>
          <w:szCs w:val="24"/>
        </w:rPr>
      </w:pPr>
    </w:p>
    <w:p w:rsidR="003332D0" w:rsidRPr="003117AE"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lastRenderedPageBreak/>
        <w:t>- Monthly and yearly sales trends</w:t>
      </w:r>
      <w:r w:rsidR="00D67F6E">
        <w:rPr>
          <w:rFonts w:ascii="Times New Roman" w:hAnsi="Times New Roman" w:cs="Times New Roman"/>
          <w:sz w:val="24"/>
          <w:szCs w:val="24"/>
        </w:rPr>
        <w:t>;</w:t>
      </w:r>
    </w:p>
    <w:p w:rsidR="003332D0" w:rsidRPr="003117AE"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t>- Sales and prof</w:t>
      </w:r>
      <w:r>
        <w:rPr>
          <w:rFonts w:ascii="Times New Roman" w:hAnsi="Times New Roman" w:cs="Times New Roman"/>
          <w:sz w:val="24"/>
          <w:szCs w:val="24"/>
        </w:rPr>
        <w:t>it by category and sub-category</w:t>
      </w:r>
      <w:r w:rsidR="00D67F6E">
        <w:rPr>
          <w:rFonts w:ascii="Times New Roman" w:hAnsi="Times New Roman" w:cs="Times New Roman"/>
          <w:sz w:val="24"/>
          <w:szCs w:val="24"/>
        </w:rPr>
        <w:t>;</w:t>
      </w:r>
    </w:p>
    <w:p w:rsidR="003332D0" w:rsidRPr="003117AE"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t>- Top 5 products by profit</w:t>
      </w:r>
      <w:r w:rsidR="00D67F6E">
        <w:rPr>
          <w:rFonts w:ascii="Times New Roman" w:hAnsi="Times New Roman" w:cs="Times New Roman"/>
          <w:sz w:val="24"/>
          <w:szCs w:val="24"/>
        </w:rPr>
        <w:t>;</w:t>
      </w:r>
    </w:p>
    <w:p w:rsidR="003332D0" w:rsidRPr="003117AE"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t>- Products selling at a loss</w:t>
      </w:r>
      <w:r w:rsidR="00D67F6E">
        <w:rPr>
          <w:rFonts w:ascii="Times New Roman" w:hAnsi="Times New Roman" w:cs="Times New Roman"/>
          <w:sz w:val="24"/>
          <w:szCs w:val="24"/>
        </w:rPr>
        <w:t>;</w:t>
      </w:r>
    </w:p>
    <w:p w:rsidR="003332D0" w:rsidRPr="003117AE"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t>- Top 10 customers by revenue</w:t>
      </w:r>
      <w:r w:rsidR="00D67F6E">
        <w:rPr>
          <w:rFonts w:ascii="Times New Roman" w:hAnsi="Times New Roman" w:cs="Times New Roman"/>
          <w:sz w:val="24"/>
          <w:szCs w:val="24"/>
        </w:rPr>
        <w:t>;</w:t>
      </w:r>
    </w:p>
    <w:p w:rsidR="003332D0" w:rsidRPr="003117AE"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t>- Sales and profit by customer segment</w:t>
      </w:r>
      <w:r w:rsidR="00D67F6E">
        <w:rPr>
          <w:rFonts w:ascii="Times New Roman" w:hAnsi="Times New Roman" w:cs="Times New Roman"/>
          <w:sz w:val="24"/>
          <w:szCs w:val="24"/>
        </w:rPr>
        <w:t>;</w:t>
      </w:r>
    </w:p>
    <w:p w:rsidR="003332D0" w:rsidRPr="003117AE"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t>- Sales and profit by region</w:t>
      </w:r>
      <w:r w:rsidR="00D67F6E">
        <w:rPr>
          <w:rFonts w:ascii="Times New Roman" w:hAnsi="Times New Roman" w:cs="Times New Roman"/>
          <w:sz w:val="24"/>
          <w:szCs w:val="24"/>
        </w:rPr>
        <w:t>;</w:t>
      </w:r>
    </w:p>
    <w:p w:rsidR="003332D0" w:rsidRDefault="003332D0" w:rsidP="003332D0">
      <w:pPr>
        <w:pStyle w:val="PlainText"/>
        <w:jc w:val="both"/>
        <w:rPr>
          <w:rFonts w:ascii="Times New Roman" w:hAnsi="Times New Roman" w:cs="Times New Roman"/>
          <w:sz w:val="24"/>
          <w:szCs w:val="24"/>
        </w:rPr>
      </w:pPr>
      <w:r w:rsidRPr="003117AE">
        <w:rPr>
          <w:rFonts w:ascii="Times New Roman" w:hAnsi="Times New Roman" w:cs="Times New Roman"/>
          <w:sz w:val="24"/>
          <w:szCs w:val="24"/>
        </w:rPr>
        <w:t>- Top 10 cities by sales</w:t>
      </w:r>
      <w:r w:rsidR="00D67F6E">
        <w:rPr>
          <w:rFonts w:ascii="Times New Roman" w:hAnsi="Times New Roman" w:cs="Times New Roman"/>
          <w:sz w:val="24"/>
          <w:szCs w:val="24"/>
        </w:rPr>
        <w:t>.</w:t>
      </w:r>
    </w:p>
    <w:p w:rsidR="003332D0" w:rsidRDefault="003332D0" w:rsidP="003332D0">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p>
    <w:p w:rsidR="00172E4D" w:rsidRPr="007B7B87" w:rsidRDefault="00172E4D" w:rsidP="003117AE">
      <w:pPr>
        <w:pStyle w:val="PlainText"/>
        <w:jc w:val="both"/>
        <w:rPr>
          <w:rFonts w:ascii="Times New Roman" w:hAnsi="Times New Roman" w:cs="Times New Roman"/>
          <w:b/>
          <w:sz w:val="28"/>
          <w:szCs w:val="24"/>
        </w:rPr>
      </w:pPr>
      <w:r w:rsidRPr="007B7B87">
        <w:rPr>
          <w:rFonts w:ascii="Times New Roman" w:hAnsi="Times New Roman" w:cs="Times New Roman"/>
          <w:b/>
          <w:sz w:val="28"/>
          <w:szCs w:val="24"/>
        </w:rPr>
        <w:t>Power BI Dashboard</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The dashboard consists of 4 interactive pages, all connected via slicers for year, category, segment, and region.</w:t>
      </w:r>
    </w:p>
    <w:p w:rsidR="00172E4D" w:rsidRPr="003117AE" w:rsidRDefault="00172E4D" w:rsidP="003117AE">
      <w:pPr>
        <w:pStyle w:val="PlainText"/>
        <w:jc w:val="both"/>
        <w:rPr>
          <w:rFonts w:ascii="Times New Roman" w:hAnsi="Times New Roman" w:cs="Times New Roman"/>
          <w:sz w:val="24"/>
          <w:szCs w:val="24"/>
        </w:rPr>
      </w:pPr>
    </w:p>
    <w:p w:rsidR="004E12FE" w:rsidRPr="004E12FE" w:rsidRDefault="004E12FE" w:rsidP="003117AE">
      <w:pPr>
        <w:pStyle w:val="PlainText"/>
        <w:jc w:val="both"/>
        <w:rPr>
          <w:rFonts w:ascii="Times New Roman" w:hAnsi="Times New Roman" w:cs="Times New Roman"/>
          <w:b/>
          <w:sz w:val="24"/>
          <w:szCs w:val="24"/>
        </w:rPr>
      </w:pPr>
      <w:r>
        <w:rPr>
          <w:rFonts w:ascii="Times New Roman" w:hAnsi="Times New Roman" w:cs="Times New Roman"/>
          <w:b/>
          <w:sz w:val="24"/>
          <w:szCs w:val="24"/>
        </w:rPr>
        <w:t>Page 1 -</w:t>
      </w:r>
      <w:r w:rsidR="00172E4D" w:rsidRPr="004E12FE">
        <w:rPr>
          <w:rFonts w:ascii="Times New Roman" w:hAnsi="Times New Roman" w:cs="Times New Roman"/>
          <w:b/>
          <w:sz w:val="24"/>
          <w:szCs w:val="24"/>
        </w:rPr>
        <w:t xml:space="preserve"> Overview</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High level KPIs and trends across the full dataset.</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4E12FE" w:rsidP="003117AE">
      <w:pPr>
        <w:pStyle w:val="PlainText"/>
        <w:jc w:val="both"/>
        <w:rPr>
          <w:rFonts w:ascii="Times New Roman" w:hAnsi="Times New Roman" w:cs="Times New Roman"/>
          <w:sz w:val="24"/>
          <w:szCs w:val="24"/>
        </w:rPr>
      </w:pPr>
      <w:r>
        <w:rPr>
          <w:rFonts w:ascii="Times New Roman" w:hAnsi="Times New Roman" w:cs="Times New Roman"/>
          <w:sz w:val="24"/>
          <w:szCs w:val="24"/>
        </w:rPr>
        <w:t>- Total Sales:</w:t>
      </w:r>
      <w:r w:rsidR="00172E4D" w:rsidRPr="003117AE">
        <w:rPr>
          <w:rFonts w:ascii="Times New Roman" w:hAnsi="Times New Roman" w:cs="Times New Roman"/>
          <w:sz w:val="24"/>
          <w:szCs w:val="24"/>
        </w:rPr>
        <w:t xml:space="preserve"> $2.30M</w:t>
      </w:r>
      <w:r>
        <w:rPr>
          <w:rFonts w:ascii="Times New Roman" w:hAnsi="Times New Roman" w:cs="Times New Roman"/>
          <w:sz w:val="24"/>
          <w:szCs w:val="24"/>
        </w:rPr>
        <w:t>;</w:t>
      </w:r>
    </w:p>
    <w:p w:rsidR="00172E4D" w:rsidRPr="003117AE" w:rsidRDefault="004E12FE" w:rsidP="003117AE">
      <w:pPr>
        <w:pStyle w:val="PlainText"/>
        <w:jc w:val="both"/>
        <w:rPr>
          <w:rFonts w:ascii="Times New Roman" w:hAnsi="Times New Roman" w:cs="Times New Roman"/>
          <w:sz w:val="24"/>
          <w:szCs w:val="24"/>
        </w:rPr>
      </w:pPr>
      <w:r>
        <w:rPr>
          <w:rFonts w:ascii="Times New Roman" w:hAnsi="Times New Roman" w:cs="Times New Roman"/>
          <w:sz w:val="24"/>
          <w:szCs w:val="24"/>
        </w:rPr>
        <w:t>- Total Profit:</w:t>
      </w:r>
      <w:r w:rsidR="00172E4D" w:rsidRPr="003117AE">
        <w:rPr>
          <w:rFonts w:ascii="Times New Roman" w:hAnsi="Times New Roman" w:cs="Times New Roman"/>
          <w:sz w:val="24"/>
          <w:szCs w:val="24"/>
        </w:rPr>
        <w:t xml:space="preserve"> $286.40K</w:t>
      </w:r>
      <w:r>
        <w:rPr>
          <w:rFonts w:ascii="Times New Roman" w:hAnsi="Times New Roman" w:cs="Times New Roman"/>
          <w:sz w:val="24"/>
          <w:szCs w:val="24"/>
        </w:rPr>
        <w:t>;</w:t>
      </w: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 Profit Margin:</w:t>
      </w:r>
      <w:r w:rsidR="004E12FE">
        <w:rPr>
          <w:rFonts w:ascii="Times New Roman" w:hAnsi="Times New Roman" w:cs="Times New Roman"/>
          <w:sz w:val="24"/>
          <w:szCs w:val="24"/>
        </w:rPr>
        <w:t xml:space="preserve"> </w:t>
      </w:r>
      <w:r w:rsidRPr="003117AE">
        <w:rPr>
          <w:rFonts w:ascii="Times New Roman" w:hAnsi="Times New Roman" w:cs="Times New Roman"/>
          <w:sz w:val="24"/>
          <w:szCs w:val="24"/>
        </w:rPr>
        <w:t>12.47%</w:t>
      </w:r>
      <w:r w:rsidR="004E12FE">
        <w:rPr>
          <w:rFonts w:ascii="Times New Roman" w:hAnsi="Times New Roman" w:cs="Times New Roman"/>
          <w:sz w:val="24"/>
          <w:szCs w:val="24"/>
        </w:rPr>
        <w:t>;</w:t>
      </w: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 Total Orders: 5K</w:t>
      </w:r>
      <w:r w:rsidR="004E12FE">
        <w:rPr>
          <w:rFonts w:ascii="Times New Roman" w:hAnsi="Times New Roman" w:cs="Times New Roman"/>
          <w:sz w:val="24"/>
          <w:szCs w:val="24"/>
        </w:rPr>
        <w:t>;</w:t>
      </w: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 Sales and profit trend by month showing consistent year-over-year growth</w:t>
      </w:r>
      <w:r w:rsidR="004E12FE">
        <w:rPr>
          <w:rFonts w:ascii="Times New Roman" w:hAnsi="Times New Roman" w:cs="Times New Roman"/>
          <w:sz w:val="24"/>
          <w:szCs w:val="24"/>
        </w:rPr>
        <w:t>;</w:t>
      </w: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 A recurring seasonal dip is visible every January–February across all years</w:t>
      </w:r>
      <w:r w:rsidR="004E12FE">
        <w:rPr>
          <w:rFonts w:ascii="Times New Roman" w:hAnsi="Times New Roman" w:cs="Times New Roman"/>
          <w:sz w:val="24"/>
          <w:szCs w:val="24"/>
        </w:rPr>
        <w:t>.</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4E12FE" w:rsidP="003117AE">
      <w:pPr>
        <w:pStyle w:val="PlainText"/>
        <w:jc w:val="both"/>
        <w:rPr>
          <w:rFonts w:ascii="Times New Roman" w:hAnsi="Times New Roman" w:cs="Times New Roman"/>
          <w:sz w:val="24"/>
          <w:szCs w:val="24"/>
        </w:rPr>
      </w:pPr>
      <w:r w:rsidRPr="004E12FE">
        <w:rPr>
          <w:rFonts w:ascii="Times New Roman" w:hAnsi="Times New Roman" w:cs="Times New Roman"/>
          <w:sz w:val="24"/>
          <w:szCs w:val="24"/>
        </w:rPr>
        <w:drawing>
          <wp:inline distT="0" distB="0" distL="0" distR="0" wp14:anchorId="0280ADBC" wp14:editId="14E729DE">
            <wp:extent cx="5840654" cy="328422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55968" cy="3292831"/>
                    </a:xfrm>
                    <a:prstGeom prst="rect">
                      <a:avLst/>
                    </a:prstGeom>
                  </pic:spPr>
                </pic:pic>
              </a:graphicData>
            </a:graphic>
          </wp:inline>
        </w:drawing>
      </w:r>
    </w:p>
    <w:p w:rsidR="00172E4D" w:rsidRPr="003117AE" w:rsidRDefault="00172E4D" w:rsidP="003117AE">
      <w:pPr>
        <w:pStyle w:val="PlainText"/>
        <w:jc w:val="both"/>
        <w:rPr>
          <w:rFonts w:ascii="Times New Roman" w:hAnsi="Times New Roman" w:cs="Times New Roman"/>
          <w:sz w:val="24"/>
          <w:szCs w:val="24"/>
        </w:rPr>
      </w:pPr>
    </w:p>
    <w:p w:rsidR="00D67F6E" w:rsidRDefault="00D67F6E" w:rsidP="003117AE">
      <w:pPr>
        <w:pStyle w:val="PlainText"/>
        <w:jc w:val="both"/>
        <w:rPr>
          <w:rFonts w:ascii="Times New Roman" w:hAnsi="Times New Roman" w:cs="Times New Roman"/>
          <w:b/>
          <w:sz w:val="24"/>
          <w:szCs w:val="24"/>
        </w:rPr>
      </w:pPr>
    </w:p>
    <w:p w:rsidR="004E12FE" w:rsidRPr="004E12FE" w:rsidRDefault="004E12FE" w:rsidP="003117AE">
      <w:pPr>
        <w:pStyle w:val="PlainText"/>
        <w:jc w:val="both"/>
        <w:rPr>
          <w:rFonts w:ascii="Times New Roman" w:hAnsi="Times New Roman" w:cs="Times New Roman"/>
          <w:b/>
          <w:sz w:val="24"/>
          <w:szCs w:val="24"/>
        </w:rPr>
      </w:pPr>
      <w:r>
        <w:rPr>
          <w:rFonts w:ascii="Times New Roman" w:hAnsi="Times New Roman" w:cs="Times New Roman"/>
          <w:b/>
          <w:sz w:val="24"/>
          <w:szCs w:val="24"/>
        </w:rPr>
        <w:lastRenderedPageBreak/>
        <w:t>Page 2 -</w:t>
      </w:r>
      <w:r w:rsidR="00172E4D" w:rsidRPr="004E12FE">
        <w:rPr>
          <w:rFonts w:ascii="Times New Roman" w:hAnsi="Times New Roman" w:cs="Times New Roman"/>
          <w:b/>
          <w:sz w:val="24"/>
          <w:szCs w:val="24"/>
        </w:rPr>
        <w:t xml:space="preserve"> Product Analysis</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Breakdown of performance by category, sub-category, and individual products.</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4E12FE" w:rsidP="003117AE">
      <w:pPr>
        <w:pStyle w:val="PlainText"/>
        <w:jc w:val="both"/>
        <w:rPr>
          <w:rFonts w:ascii="Times New Roman" w:hAnsi="Times New Roman" w:cs="Times New Roman"/>
          <w:sz w:val="24"/>
          <w:szCs w:val="24"/>
        </w:rPr>
      </w:pPr>
      <w:r>
        <w:rPr>
          <w:rFonts w:ascii="Times New Roman" w:hAnsi="Times New Roman" w:cs="Times New Roman"/>
          <w:sz w:val="24"/>
          <w:szCs w:val="24"/>
        </w:rPr>
        <w:t>- Phones</w:t>
      </w:r>
      <w:r w:rsidR="00172E4D" w:rsidRPr="003117AE">
        <w:rPr>
          <w:rFonts w:ascii="Times New Roman" w:hAnsi="Times New Roman" w:cs="Times New Roman"/>
          <w:sz w:val="24"/>
          <w:szCs w:val="24"/>
        </w:rPr>
        <w:t xml:space="preserve"> are the highest revenue sub-category (~$330K in sales)</w:t>
      </w:r>
      <w:r>
        <w:rPr>
          <w:rFonts w:ascii="Times New Roman" w:hAnsi="Times New Roman" w:cs="Times New Roman"/>
          <w:sz w:val="24"/>
          <w:szCs w:val="24"/>
        </w:rPr>
        <w:t>;</w:t>
      </w:r>
    </w:p>
    <w:p w:rsidR="00172E4D" w:rsidRPr="003117AE" w:rsidRDefault="004E12FE" w:rsidP="003117AE">
      <w:pPr>
        <w:pStyle w:val="PlainText"/>
        <w:jc w:val="both"/>
        <w:rPr>
          <w:rFonts w:ascii="Times New Roman" w:hAnsi="Times New Roman" w:cs="Times New Roman"/>
          <w:sz w:val="24"/>
          <w:szCs w:val="24"/>
        </w:rPr>
      </w:pPr>
      <w:r>
        <w:rPr>
          <w:rFonts w:ascii="Times New Roman" w:hAnsi="Times New Roman" w:cs="Times New Roman"/>
          <w:sz w:val="24"/>
          <w:szCs w:val="24"/>
        </w:rPr>
        <w:t>- Tables and Bookcases</w:t>
      </w:r>
      <w:r w:rsidR="00172E4D" w:rsidRPr="003117AE">
        <w:rPr>
          <w:rFonts w:ascii="Times New Roman" w:hAnsi="Times New Roman" w:cs="Times New Roman"/>
          <w:sz w:val="24"/>
          <w:szCs w:val="24"/>
        </w:rPr>
        <w:t xml:space="preserve"> generate significant sales but are unprofitable (-$17K and -$3.5K profit respectively)</w:t>
      </w:r>
      <w:r>
        <w:rPr>
          <w:rFonts w:ascii="Times New Roman" w:hAnsi="Times New Roman" w:cs="Times New Roman"/>
          <w:sz w:val="24"/>
          <w:szCs w:val="24"/>
        </w:rPr>
        <w:t>;</w:t>
      </w:r>
    </w:p>
    <w:p w:rsidR="00172E4D" w:rsidRPr="003117AE" w:rsidRDefault="004E12FE" w:rsidP="003117AE">
      <w:pPr>
        <w:pStyle w:val="PlainText"/>
        <w:jc w:val="both"/>
        <w:rPr>
          <w:rFonts w:ascii="Times New Roman" w:hAnsi="Times New Roman" w:cs="Times New Roman"/>
          <w:sz w:val="24"/>
          <w:szCs w:val="24"/>
        </w:rPr>
      </w:pPr>
      <w:r>
        <w:rPr>
          <w:rFonts w:ascii="Times New Roman" w:hAnsi="Times New Roman" w:cs="Times New Roman"/>
          <w:sz w:val="24"/>
          <w:szCs w:val="24"/>
        </w:rPr>
        <w:t>- “</w:t>
      </w:r>
      <w:r w:rsidR="00172E4D" w:rsidRPr="003117AE">
        <w:rPr>
          <w:rFonts w:ascii="Times New Roman" w:hAnsi="Times New Roman" w:cs="Times New Roman"/>
          <w:sz w:val="24"/>
          <w:szCs w:val="24"/>
        </w:rPr>
        <w:t xml:space="preserve">Canon </w:t>
      </w:r>
      <w:proofErr w:type="spellStart"/>
      <w:r w:rsidR="00172E4D" w:rsidRPr="003117AE">
        <w:rPr>
          <w:rFonts w:ascii="Times New Roman" w:hAnsi="Times New Roman" w:cs="Times New Roman"/>
          <w:sz w:val="24"/>
          <w:szCs w:val="24"/>
        </w:rPr>
        <w:t>imageCLASS</w:t>
      </w:r>
      <w:proofErr w:type="spellEnd"/>
      <w:r w:rsidR="00172E4D" w:rsidRPr="003117AE">
        <w:rPr>
          <w:rFonts w:ascii="Times New Roman" w:hAnsi="Times New Roman" w:cs="Times New Roman"/>
          <w:sz w:val="24"/>
          <w:szCs w:val="24"/>
        </w:rPr>
        <w:t xml:space="preserve"> 2200 Adva</w:t>
      </w:r>
      <w:r>
        <w:rPr>
          <w:rFonts w:ascii="Times New Roman" w:hAnsi="Times New Roman" w:cs="Times New Roman"/>
          <w:sz w:val="24"/>
          <w:szCs w:val="24"/>
        </w:rPr>
        <w:t>nced Copier”</w:t>
      </w:r>
      <w:r w:rsidR="00172E4D" w:rsidRPr="003117AE">
        <w:rPr>
          <w:rFonts w:ascii="Times New Roman" w:hAnsi="Times New Roman" w:cs="Times New Roman"/>
          <w:sz w:val="24"/>
          <w:szCs w:val="24"/>
        </w:rPr>
        <w:t xml:space="preserve"> is the single most profitable product ($25,199 profit)</w:t>
      </w:r>
      <w:r>
        <w:rPr>
          <w:rFonts w:ascii="Times New Roman" w:hAnsi="Times New Roman" w:cs="Times New Roman"/>
          <w:sz w:val="24"/>
          <w:szCs w:val="24"/>
        </w:rPr>
        <w:t>;</w:t>
      </w:r>
    </w:p>
    <w:p w:rsidR="00172E4D" w:rsidRPr="004E12FE" w:rsidRDefault="004E12FE" w:rsidP="003117AE">
      <w:pPr>
        <w:pStyle w:val="PlainText"/>
        <w:jc w:val="both"/>
        <w:rPr>
          <w:rFonts w:ascii="Times New Roman" w:hAnsi="Times New Roman" w:cs="Times New Roman"/>
          <w:sz w:val="24"/>
          <w:szCs w:val="28"/>
        </w:rPr>
      </w:pPr>
      <w:r w:rsidRPr="004E12FE">
        <w:rPr>
          <w:rFonts w:ascii="Times New Roman" w:hAnsi="Times New Roman" w:cs="Times New Roman"/>
          <w:sz w:val="24"/>
          <w:szCs w:val="28"/>
        </w:rPr>
        <w:t>-</w:t>
      </w:r>
      <w:r>
        <w:rPr>
          <w:rFonts w:ascii="Times New Roman" w:hAnsi="Times New Roman" w:cs="Times New Roman"/>
          <w:sz w:val="24"/>
          <w:szCs w:val="28"/>
        </w:rPr>
        <w:t xml:space="preserve"> </w:t>
      </w:r>
      <w:r w:rsidRPr="004E12FE">
        <w:rPr>
          <w:rFonts w:ascii="Times New Roman" w:hAnsi="Times New Roman" w:cs="Times New Roman"/>
          <w:sz w:val="24"/>
          <w:szCs w:val="28"/>
        </w:rPr>
        <w:t>Labels</w:t>
      </w:r>
      <w:r w:rsidRPr="004E12FE">
        <w:rPr>
          <w:rFonts w:ascii="Times New Roman" w:hAnsi="Times New Roman" w:cs="Times New Roman"/>
          <w:sz w:val="24"/>
          <w:szCs w:val="28"/>
        </w:rPr>
        <w:t xml:space="preserve"> ha</w:t>
      </w:r>
      <w:r>
        <w:rPr>
          <w:rFonts w:ascii="Times New Roman" w:hAnsi="Times New Roman" w:cs="Times New Roman"/>
          <w:sz w:val="24"/>
          <w:szCs w:val="28"/>
        </w:rPr>
        <w:t>ve</w:t>
      </w:r>
      <w:r w:rsidRPr="004E12FE">
        <w:rPr>
          <w:rFonts w:ascii="Times New Roman" w:hAnsi="Times New Roman" w:cs="Times New Roman"/>
          <w:sz w:val="24"/>
          <w:szCs w:val="28"/>
        </w:rPr>
        <w:t xml:space="preserve"> the highest profit margin at 44.4% despite being one of the lowest revenue sub-categories</w:t>
      </w:r>
      <w:r>
        <w:rPr>
          <w:rFonts w:ascii="Times New Roman" w:hAnsi="Times New Roman" w:cs="Times New Roman"/>
          <w:sz w:val="24"/>
          <w:szCs w:val="28"/>
        </w:rPr>
        <w:t>.</w:t>
      </w:r>
    </w:p>
    <w:p w:rsidR="004E12FE" w:rsidRDefault="004E12FE" w:rsidP="003117AE">
      <w:pPr>
        <w:pStyle w:val="PlainText"/>
        <w:jc w:val="both"/>
        <w:rPr>
          <w:rFonts w:ascii="Times New Roman" w:hAnsi="Times New Roman" w:cs="Times New Roman"/>
          <w:sz w:val="24"/>
          <w:szCs w:val="24"/>
        </w:rPr>
      </w:pPr>
    </w:p>
    <w:p w:rsidR="00172E4D" w:rsidRPr="003117AE" w:rsidRDefault="004E12FE" w:rsidP="003117AE">
      <w:pPr>
        <w:pStyle w:val="PlainText"/>
        <w:jc w:val="both"/>
        <w:rPr>
          <w:rFonts w:ascii="Times New Roman" w:hAnsi="Times New Roman" w:cs="Times New Roman"/>
          <w:sz w:val="24"/>
          <w:szCs w:val="24"/>
        </w:rPr>
      </w:pPr>
      <w:r w:rsidRPr="004E12FE">
        <w:rPr>
          <w:rFonts w:ascii="Times New Roman" w:hAnsi="Times New Roman" w:cs="Times New Roman"/>
          <w:sz w:val="24"/>
          <w:szCs w:val="24"/>
        </w:rPr>
        <w:drawing>
          <wp:inline distT="0" distB="0" distL="0" distR="0" wp14:anchorId="35BE8E26" wp14:editId="5BF18AF0">
            <wp:extent cx="5715000" cy="3201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81739" cy="3239200"/>
                    </a:xfrm>
                    <a:prstGeom prst="rect">
                      <a:avLst/>
                    </a:prstGeom>
                  </pic:spPr>
                </pic:pic>
              </a:graphicData>
            </a:graphic>
          </wp:inline>
        </w:drawing>
      </w:r>
    </w:p>
    <w:p w:rsidR="00172E4D" w:rsidRPr="003117AE" w:rsidRDefault="00172E4D" w:rsidP="003117AE">
      <w:pPr>
        <w:pStyle w:val="PlainText"/>
        <w:jc w:val="both"/>
        <w:rPr>
          <w:rFonts w:ascii="Times New Roman" w:hAnsi="Times New Roman" w:cs="Times New Roman"/>
          <w:sz w:val="24"/>
          <w:szCs w:val="24"/>
        </w:rPr>
      </w:pPr>
    </w:p>
    <w:p w:rsidR="004E12FE" w:rsidRDefault="004E12FE" w:rsidP="003117AE">
      <w:pPr>
        <w:pStyle w:val="PlainText"/>
        <w:jc w:val="both"/>
        <w:rPr>
          <w:rFonts w:ascii="Times New Roman" w:hAnsi="Times New Roman" w:cs="Times New Roman"/>
          <w:b/>
          <w:sz w:val="24"/>
          <w:szCs w:val="24"/>
        </w:rPr>
      </w:pPr>
      <w:r>
        <w:rPr>
          <w:rFonts w:ascii="Times New Roman" w:hAnsi="Times New Roman" w:cs="Times New Roman"/>
          <w:b/>
          <w:sz w:val="24"/>
          <w:szCs w:val="24"/>
        </w:rPr>
        <w:t>Page 3 -</w:t>
      </w:r>
      <w:r w:rsidR="00172E4D" w:rsidRPr="004E12FE">
        <w:rPr>
          <w:rFonts w:ascii="Times New Roman" w:hAnsi="Times New Roman" w:cs="Times New Roman"/>
          <w:b/>
          <w:sz w:val="24"/>
          <w:szCs w:val="24"/>
        </w:rPr>
        <w:t xml:space="preserve"> Customer Analysis</w:t>
      </w:r>
    </w:p>
    <w:p w:rsidR="00172E4D" w:rsidRPr="004E12FE" w:rsidRDefault="00172E4D" w:rsidP="003117AE">
      <w:pPr>
        <w:pStyle w:val="PlainText"/>
        <w:jc w:val="both"/>
        <w:rPr>
          <w:rFonts w:ascii="Times New Roman" w:hAnsi="Times New Roman" w:cs="Times New Roman"/>
          <w:b/>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Breakdown of the 793 customers by segment and individual performance.</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4E12FE" w:rsidP="003117AE">
      <w:pPr>
        <w:pStyle w:val="PlainText"/>
        <w:jc w:val="both"/>
        <w:rPr>
          <w:rFonts w:ascii="Times New Roman" w:hAnsi="Times New Roman" w:cs="Times New Roman"/>
          <w:sz w:val="24"/>
          <w:szCs w:val="24"/>
        </w:rPr>
      </w:pPr>
      <w:r>
        <w:rPr>
          <w:rFonts w:ascii="Times New Roman" w:hAnsi="Times New Roman" w:cs="Times New Roman"/>
          <w:sz w:val="24"/>
          <w:szCs w:val="24"/>
        </w:rPr>
        <w:t>- Consumer</w:t>
      </w:r>
      <w:r w:rsidR="00172E4D" w:rsidRPr="003117AE">
        <w:rPr>
          <w:rFonts w:ascii="Times New Roman" w:hAnsi="Times New Roman" w:cs="Times New Roman"/>
          <w:sz w:val="24"/>
          <w:szCs w:val="24"/>
        </w:rPr>
        <w:t xml:space="preserve"> segment dominates with 2,586 orders and $1.16M in sales</w:t>
      </w:r>
      <w:r>
        <w:rPr>
          <w:rFonts w:ascii="Times New Roman" w:hAnsi="Times New Roman" w:cs="Times New Roman"/>
          <w:sz w:val="24"/>
          <w:szCs w:val="24"/>
        </w:rPr>
        <w:t>;</w:t>
      </w:r>
    </w:p>
    <w:p w:rsidR="00172E4D" w:rsidRPr="003117AE" w:rsidRDefault="004E12FE" w:rsidP="003117AE">
      <w:pPr>
        <w:pStyle w:val="PlainText"/>
        <w:jc w:val="both"/>
        <w:rPr>
          <w:rFonts w:ascii="Times New Roman" w:hAnsi="Times New Roman" w:cs="Times New Roman"/>
          <w:sz w:val="24"/>
          <w:szCs w:val="24"/>
        </w:rPr>
      </w:pPr>
      <w:r>
        <w:rPr>
          <w:rFonts w:ascii="Times New Roman" w:hAnsi="Times New Roman" w:cs="Times New Roman"/>
          <w:sz w:val="24"/>
          <w:szCs w:val="24"/>
        </w:rPr>
        <w:t>- Sean Miller</w:t>
      </w:r>
      <w:r w:rsidR="00172E4D" w:rsidRPr="003117AE">
        <w:rPr>
          <w:rFonts w:ascii="Times New Roman" w:hAnsi="Times New Roman" w:cs="Times New Roman"/>
          <w:sz w:val="24"/>
          <w:szCs w:val="24"/>
        </w:rPr>
        <w:t xml:space="preserve"> is the top customer by sales revenue</w:t>
      </w:r>
      <w:r>
        <w:rPr>
          <w:rFonts w:ascii="Times New Roman" w:hAnsi="Times New Roman" w:cs="Times New Roman"/>
          <w:sz w:val="24"/>
          <w:szCs w:val="24"/>
        </w:rPr>
        <w:t>;</w:t>
      </w:r>
    </w:p>
    <w:p w:rsidR="00172E4D" w:rsidRPr="003117AE" w:rsidRDefault="004E12FE" w:rsidP="003117AE">
      <w:pPr>
        <w:pStyle w:val="PlainText"/>
        <w:jc w:val="both"/>
        <w:rPr>
          <w:rFonts w:ascii="Times New Roman" w:hAnsi="Times New Roman" w:cs="Times New Roman"/>
          <w:sz w:val="24"/>
          <w:szCs w:val="24"/>
        </w:rPr>
      </w:pPr>
      <w:r>
        <w:rPr>
          <w:rFonts w:ascii="Times New Roman" w:hAnsi="Times New Roman" w:cs="Times New Roman"/>
          <w:sz w:val="24"/>
          <w:szCs w:val="24"/>
        </w:rPr>
        <w:t>- Average of 6.32 orders per customer</w:t>
      </w:r>
      <w:r w:rsidR="00172E4D" w:rsidRPr="003117AE">
        <w:rPr>
          <w:rFonts w:ascii="Times New Roman" w:hAnsi="Times New Roman" w:cs="Times New Roman"/>
          <w:sz w:val="24"/>
          <w:szCs w:val="24"/>
        </w:rPr>
        <w:t xml:space="preserve"> indicates solid repeat purchase behavior</w:t>
      </w:r>
      <w:r>
        <w:rPr>
          <w:rFonts w:ascii="Times New Roman" w:hAnsi="Times New Roman" w:cs="Times New Roman"/>
          <w:sz w:val="24"/>
          <w:szCs w:val="24"/>
        </w:rPr>
        <w:t>;</w:t>
      </w: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 All three segments (Consum</w:t>
      </w:r>
      <w:bookmarkStart w:id="0" w:name="_GoBack"/>
      <w:bookmarkEnd w:id="0"/>
      <w:r w:rsidRPr="003117AE">
        <w:rPr>
          <w:rFonts w:ascii="Times New Roman" w:hAnsi="Times New Roman" w:cs="Times New Roman"/>
          <w:sz w:val="24"/>
          <w:szCs w:val="24"/>
        </w:rPr>
        <w:t>er, Corporate, Home Office) show similar profit-to-sales ratios</w:t>
      </w:r>
      <w:r w:rsidR="004E12FE">
        <w:rPr>
          <w:rFonts w:ascii="Times New Roman" w:hAnsi="Times New Roman" w:cs="Times New Roman"/>
          <w:sz w:val="24"/>
          <w:szCs w:val="24"/>
        </w:rPr>
        <w:t>.</w:t>
      </w:r>
    </w:p>
    <w:p w:rsidR="00172E4D" w:rsidRPr="003117AE" w:rsidRDefault="004E12FE" w:rsidP="003117AE">
      <w:pPr>
        <w:pStyle w:val="PlainText"/>
        <w:jc w:val="both"/>
        <w:rPr>
          <w:rFonts w:ascii="Times New Roman" w:hAnsi="Times New Roman" w:cs="Times New Roman"/>
          <w:sz w:val="24"/>
          <w:szCs w:val="24"/>
        </w:rPr>
      </w:pPr>
      <w:r w:rsidRPr="004E12FE">
        <w:rPr>
          <w:rFonts w:ascii="Times New Roman" w:hAnsi="Times New Roman" w:cs="Times New Roman"/>
          <w:sz w:val="24"/>
          <w:szCs w:val="24"/>
        </w:rPr>
        <w:lastRenderedPageBreak/>
        <w:drawing>
          <wp:inline distT="0" distB="0" distL="0" distR="0" wp14:anchorId="22B8A293" wp14:editId="69E752E8">
            <wp:extent cx="5432148" cy="3032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59828" cy="3048214"/>
                    </a:xfrm>
                    <a:prstGeom prst="rect">
                      <a:avLst/>
                    </a:prstGeom>
                  </pic:spPr>
                </pic:pic>
              </a:graphicData>
            </a:graphic>
          </wp:inline>
        </w:drawing>
      </w:r>
    </w:p>
    <w:p w:rsidR="00BC0BE0" w:rsidRDefault="00BC0BE0" w:rsidP="003117AE">
      <w:pPr>
        <w:pStyle w:val="PlainText"/>
        <w:jc w:val="both"/>
        <w:rPr>
          <w:rFonts w:ascii="Times New Roman" w:hAnsi="Times New Roman" w:cs="Times New Roman"/>
          <w:sz w:val="24"/>
          <w:szCs w:val="24"/>
        </w:rPr>
      </w:pPr>
    </w:p>
    <w:p w:rsidR="00BC0BE0" w:rsidRDefault="00BC0BE0" w:rsidP="003117AE">
      <w:pPr>
        <w:pStyle w:val="PlainText"/>
        <w:jc w:val="both"/>
        <w:rPr>
          <w:rFonts w:ascii="Times New Roman" w:hAnsi="Times New Roman" w:cs="Times New Roman"/>
          <w:b/>
          <w:sz w:val="24"/>
          <w:szCs w:val="24"/>
        </w:rPr>
      </w:pPr>
      <w:r>
        <w:rPr>
          <w:rFonts w:ascii="Times New Roman" w:hAnsi="Times New Roman" w:cs="Times New Roman"/>
          <w:b/>
          <w:sz w:val="24"/>
          <w:szCs w:val="24"/>
        </w:rPr>
        <w:t>Page 4 -</w:t>
      </w:r>
      <w:r w:rsidR="00172E4D" w:rsidRPr="00BC0BE0">
        <w:rPr>
          <w:rFonts w:ascii="Times New Roman" w:hAnsi="Times New Roman" w:cs="Times New Roman"/>
          <w:b/>
          <w:sz w:val="24"/>
          <w:szCs w:val="24"/>
        </w:rPr>
        <w:t xml:space="preserve"> Regional Analysis</w:t>
      </w:r>
    </w:p>
    <w:p w:rsidR="00172E4D" w:rsidRPr="00BC0BE0" w:rsidRDefault="00172E4D" w:rsidP="003117AE">
      <w:pPr>
        <w:pStyle w:val="PlainText"/>
        <w:jc w:val="both"/>
        <w:rPr>
          <w:rFonts w:ascii="Times New Roman" w:hAnsi="Times New Roman" w:cs="Times New Roman"/>
          <w:b/>
          <w:sz w:val="24"/>
          <w:szCs w:val="24"/>
        </w:rPr>
      </w:pPr>
    </w:p>
    <w:p w:rsidR="00172E4D" w:rsidRPr="003117AE" w:rsidRDefault="00172E4D" w:rsidP="003117AE">
      <w:pPr>
        <w:pStyle w:val="PlainText"/>
        <w:jc w:val="both"/>
        <w:rPr>
          <w:rFonts w:ascii="Times New Roman" w:hAnsi="Times New Roman" w:cs="Times New Roman"/>
          <w:sz w:val="24"/>
          <w:szCs w:val="24"/>
        </w:rPr>
      </w:pPr>
      <w:r w:rsidRPr="003117AE">
        <w:rPr>
          <w:rFonts w:ascii="Times New Roman" w:hAnsi="Times New Roman" w:cs="Times New Roman"/>
          <w:sz w:val="24"/>
          <w:szCs w:val="24"/>
        </w:rPr>
        <w:t>Geographic breakdown of sales performance across the US.</w:t>
      </w:r>
    </w:p>
    <w:p w:rsidR="00172E4D" w:rsidRPr="003117AE" w:rsidRDefault="00172E4D" w:rsidP="003117AE">
      <w:pPr>
        <w:pStyle w:val="PlainText"/>
        <w:jc w:val="both"/>
        <w:rPr>
          <w:rFonts w:ascii="Times New Roman" w:hAnsi="Times New Roman" w:cs="Times New Roman"/>
          <w:sz w:val="24"/>
          <w:szCs w:val="24"/>
        </w:rPr>
      </w:pPr>
    </w:p>
    <w:p w:rsidR="00172E4D" w:rsidRPr="003117AE" w:rsidRDefault="00BC0BE0" w:rsidP="003117AE">
      <w:pPr>
        <w:pStyle w:val="PlainText"/>
        <w:jc w:val="both"/>
        <w:rPr>
          <w:rFonts w:ascii="Times New Roman" w:hAnsi="Times New Roman" w:cs="Times New Roman"/>
          <w:sz w:val="24"/>
          <w:szCs w:val="24"/>
        </w:rPr>
      </w:pPr>
      <w:r>
        <w:rPr>
          <w:rFonts w:ascii="Times New Roman" w:hAnsi="Times New Roman" w:cs="Times New Roman"/>
          <w:sz w:val="24"/>
          <w:szCs w:val="24"/>
        </w:rPr>
        <w:t>- West</w:t>
      </w:r>
      <w:r w:rsidR="00172E4D" w:rsidRPr="003117AE">
        <w:rPr>
          <w:rFonts w:ascii="Times New Roman" w:hAnsi="Times New Roman" w:cs="Times New Roman"/>
          <w:sz w:val="24"/>
          <w:szCs w:val="24"/>
        </w:rPr>
        <w:t xml:space="preserve"> region leads in both sales ($725K) and profit ($108K)</w:t>
      </w:r>
    </w:p>
    <w:p w:rsidR="00172E4D" w:rsidRPr="003117AE" w:rsidRDefault="00BC0BE0" w:rsidP="003117AE">
      <w:pPr>
        <w:pStyle w:val="PlainText"/>
        <w:jc w:val="both"/>
        <w:rPr>
          <w:rFonts w:ascii="Times New Roman" w:hAnsi="Times New Roman" w:cs="Times New Roman"/>
          <w:sz w:val="24"/>
          <w:szCs w:val="24"/>
        </w:rPr>
      </w:pPr>
      <w:r>
        <w:rPr>
          <w:rFonts w:ascii="Times New Roman" w:hAnsi="Times New Roman" w:cs="Times New Roman"/>
          <w:sz w:val="24"/>
          <w:szCs w:val="24"/>
        </w:rPr>
        <w:t>- South</w:t>
      </w:r>
      <w:r w:rsidR="00172E4D" w:rsidRPr="003117AE">
        <w:rPr>
          <w:rFonts w:ascii="Times New Roman" w:hAnsi="Times New Roman" w:cs="Times New Roman"/>
          <w:sz w:val="24"/>
          <w:szCs w:val="24"/>
        </w:rPr>
        <w:t xml:space="preserve"> region has the lowest sales ($391K) and the lowest profit ($46.7K)</w:t>
      </w:r>
    </w:p>
    <w:p w:rsidR="00172E4D" w:rsidRPr="003117AE" w:rsidRDefault="00BC0BE0" w:rsidP="003117AE">
      <w:pPr>
        <w:pStyle w:val="PlainText"/>
        <w:jc w:val="both"/>
        <w:rPr>
          <w:rFonts w:ascii="Times New Roman" w:hAnsi="Times New Roman" w:cs="Times New Roman"/>
          <w:sz w:val="24"/>
          <w:szCs w:val="24"/>
        </w:rPr>
      </w:pPr>
      <w:r>
        <w:rPr>
          <w:rFonts w:ascii="Times New Roman" w:hAnsi="Times New Roman" w:cs="Times New Roman"/>
          <w:sz w:val="24"/>
          <w:szCs w:val="24"/>
        </w:rPr>
        <w:t>- California, New York, and Texas</w:t>
      </w:r>
      <w:r w:rsidR="00172E4D" w:rsidRPr="003117AE">
        <w:rPr>
          <w:rFonts w:ascii="Times New Roman" w:hAnsi="Times New Roman" w:cs="Times New Roman"/>
          <w:sz w:val="24"/>
          <w:szCs w:val="24"/>
        </w:rPr>
        <w:t xml:space="preserve"> are the top three states by sales</w:t>
      </w:r>
    </w:p>
    <w:p w:rsidR="00172E4D" w:rsidRPr="003117AE" w:rsidRDefault="00BC0BE0" w:rsidP="003117AE">
      <w:pPr>
        <w:pStyle w:val="PlainText"/>
        <w:jc w:val="both"/>
        <w:rPr>
          <w:rFonts w:ascii="Times New Roman" w:hAnsi="Times New Roman" w:cs="Times New Roman"/>
          <w:sz w:val="24"/>
          <w:szCs w:val="24"/>
        </w:rPr>
      </w:pPr>
      <w:r>
        <w:rPr>
          <w:rFonts w:ascii="Times New Roman" w:hAnsi="Times New Roman" w:cs="Times New Roman"/>
          <w:sz w:val="24"/>
          <w:szCs w:val="24"/>
        </w:rPr>
        <w:t>- Central</w:t>
      </w:r>
      <w:r w:rsidR="00172E4D" w:rsidRPr="003117AE">
        <w:rPr>
          <w:rFonts w:ascii="Times New Roman" w:hAnsi="Times New Roman" w:cs="Times New Roman"/>
          <w:sz w:val="24"/>
          <w:szCs w:val="24"/>
        </w:rPr>
        <w:t xml:space="preserve"> region shows a disproportionately low profit relative to its sales volume, suggesting discount or cost issues</w:t>
      </w:r>
    </w:p>
    <w:p w:rsidR="00172E4D" w:rsidRPr="003117AE" w:rsidRDefault="00172E4D" w:rsidP="003117AE">
      <w:pPr>
        <w:pStyle w:val="PlainText"/>
        <w:jc w:val="both"/>
        <w:rPr>
          <w:rFonts w:ascii="Times New Roman" w:hAnsi="Times New Roman" w:cs="Times New Roman"/>
          <w:sz w:val="24"/>
          <w:szCs w:val="24"/>
        </w:rPr>
      </w:pPr>
    </w:p>
    <w:p w:rsidR="00BC0BE0" w:rsidRDefault="00BC0BE0" w:rsidP="003117AE">
      <w:pPr>
        <w:pStyle w:val="PlainText"/>
        <w:jc w:val="both"/>
        <w:rPr>
          <w:rFonts w:ascii="Times New Roman" w:hAnsi="Times New Roman" w:cs="Times New Roman"/>
          <w:sz w:val="24"/>
          <w:szCs w:val="24"/>
        </w:rPr>
      </w:pPr>
    </w:p>
    <w:p w:rsidR="00D67F6E" w:rsidRPr="00D67F6E" w:rsidRDefault="00BC0BE0" w:rsidP="003117AE">
      <w:pPr>
        <w:pStyle w:val="PlainText"/>
        <w:jc w:val="both"/>
        <w:rPr>
          <w:rFonts w:ascii="Times New Roman" w:hAnsi="Times New Roman" w:cs="Times New Roman"/>
          <w:sz w:val="24"/>
          <w:szCs w:val="24"/>
        </w:rPr>
      </w:pPr>
      <w:r w:rsidRPr="00BC0BE0">
        <w:rPr>
          <w:rFonts w:ascii="Times New Roman" w:hAnsi="Times New Roman" w:cs="Times New Roman"/>
          <w:sz w:val="24"/>
          <w:szCs w:val="24"/>
        </w:rPr>
        <w:drawing>
          <wp:inline distT="0" distB="0" distL="0" distR="0" wp14:anchorId="28B324B3" wp14:editId="35A76370">
            <wp:extent cx="5457224" cy="3055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3752" cy="3070474"/>
                    </a:xfrm>
                    <a:prstGeom prst="rect">
                      <a:avLst/>
                    </a:prstGeom>
                  </pic:spPr>
                </pic:pic>
              </a:graphicData>
            </a:graphic>
          </wp:inline>
        </w:drawing>
      </w:r>
    </w:p>
    <w:p w:rsidR="00172E4D" w:rsidRPr="00BC0BE0" w:rsidRDefault="00172E4D" w:rsidP="00D67F6E">
      <w:pPr>
        <w:pStyle w:val="PlainText"/>
        <w:spacing w:line="276" w:lineRule="auto"/>
        <w:jc w:val="both"/>
        <w:rPr>
          <w:rFonts w:ascii="Times New Roman" w:hAnsi="Times New Roman" w:cs="Times New Roman"/>
          <w:b/>
          <w:sz w:val="28"/>
          <w:szCs w:val="24"/>
        </w:rPr>
      </w:pPr>
      <w:r w:rsidRPr="00BC0BE0">
        <w:rPr>
          <w:rFonts w:ascii="Times New Roman" w:hAnsi="Times New Roman" w:cs="Times New Roman"/>
          <w:b/>
          <w:sz w:val="28"/>
          <w:szCs w:val="24"/>
        </w:rPr>
        <w:lastRenderedPageBreak/>
        <w:t>Business Insights</w:t>
      </w:r>
    </w:p>
    <w:p w:rsidR="00172E4D" w:rsidRPr="003117AE" w:rsidRDefault="00172E4D" w:rsidP="00D67F6E">
      <w:pPr>
        <w:pStyle w:val="PlainText"/>
        <w:spacing w:line="276" w:lineRule="auto"/>
        <w:jc w:val="both"/>
        <w:rPr>
          <w:rFonts w:ascii="Times New Roman" w:hAnsi="Times New Roman" w:cs="Times New Roman"/>
          <w:sz w:val="24"/>
          <w:szCs w:val="24"/>
        </w:rPr>
      </w:pPr>
    </w:p>
    <w:p w:rsidR="00172E4D" w:rsidRPr="003117AE" w:rsidRDefault="00BC0BE0" w:rsidP="00D67F6E">
      <w:pPr>
        <w:pStyle w:val="PlainText"/>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172E4D" w:rsidRPr="003117AE">
        <w:rPr>
          <w:rFonts w:ascii="Times New Roman" w:hAnsi="Times New Roman" w:cs="Times New Roman"/>
          <w:sz w:val="24"/>
          <w:szCs w:val="24"/>
        </w:rPr>
        <w:t>Disc</w:t>
      </w:r>
      <w:r>
        <w:rPr>
          <w:rFonts w:ascii="Times New Roman" w:hAnsi="Times New Roman" w:cs="Times New Roman"/>
          <w:sz w:val="24"/>
          <w:szCs w:val="24"/>
        </w:rPr>
        <w:t xml:space="preserve">ounts above 20% destroy profit </w:t>
      </w:r>
      <w:r w:rsidRPr="00BC0BE0">
        <w:rPr>
          <w:rFonts w:ascii="Times New Roman" w:hAnsi="Times New Roman" w:cs="Times New Roman"/>
          <w:sz w:val="24"/>
          <w:szCs w:val="24"/>
        </w:rPr>
        <w:sym w:font="Wingdings" w:char="F0E0"/>
      </w:r>
      <w:r w:rsidR="00172E4D" w:rsidRPr="003117AE">
        <w:rPr>
          <w:rFonts w:ascii="Times New Roman" w:hAnsi="Times New Roman" w:cs="Times New Roman"/>
          <w:sz w:val="24"/>
          <w:szCs w:val="24"/>
        </w:rPr>
        <w:t xml:space="preserve"> the data shows average profit turns negative beyond this threshold. The business should review its discounting policy.</w:t>
      </w:r>
    </w:p>
    <w:p w:rsidR="00172E4D" w:rsidRPr="003117AE" w:rsidRDefault="00BC0BE0" w:rsidP="00D67F6E">
      <w:pPr>
        <w:pStyle w:val="PlainText"/>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172E4D" w:rsidRPr="003117AE">
        <w:rPr>
          <w:rFonts w:ascii="Times New Roman" w:hAnsi="Times New Roman" w:cs="Times New Roman"/>
          <w:sz w:val="24"/>
          <w:szCs w:val="24"/>
        </w:rPr>
        <w:t>Tables</w:t>
      </w:r>
      <w:r>
        <w:rPr>
          <w:rFonts w:ascii="Times New Roman" w:hAnsi="Times New Roman" w:cs="Times New Roman"/>
          <w:sz w:val="24"/>
          <w:szCs w:val="24"/>
        </w:rPr>
        <w:t xml:space="preserve"> and Bookcases are loss-making </w:t>
      </w:r>
      <w:r w:rsidRPr="00BC0BE0">
        <w:rPr>
          <w:rFonts w:ascii="Times New Roman" w:hAnsi="Times New Roman" w:cs="Times New Roman"/>
          <w:sz w:val="24"/>
          <w:szCs w:val="24"/>
        </w:rPr>
        <w:sym w:font="Wingdings" w:char="F0E0"/>
      </w:r>
      <w:r w:rsidR="00172E4D" w:rsidRPr="003117AE">
        <w:rPr>
          <w:rFonts w:ascii="Times New Roman" w:hAnsi="Times New Roman" w:cs="Times New Roman"/>
          <w:sz w:val="24"/>
          <w:szCs w:val="24"/>
        </w:rPr>
        <w:t xml:space="preserve"> despite generating hundreds of thousands in revenue, both sub-categories lose money and should be reviewed for pricing or cost issues.</w:t>
      </w:r>
    </w:p>
    <w:p w:rsidR="00172E4D" w:rsidRPr="003117AE" w:rsidRDefault="00BC0BE0" w:rsidP="00D67F6E">
      <w:pPr>
        <w:pStyle w:val="PlainText"/>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172E4D" w:rsidRPr="003117AE">
        <w:rPr>
          <w:rFonts w:ascii="Times New Roman" w:hAnsi="Times New Roman" w:cs="Times New Roman"/>
          <w:sz w:val="24"/>
          <w:szCs w:val="24"/>
        </w:rPr>
        <w:t>The West regi</w:t>
      </w:r>
      <w:r>
        <w:rPr>
          <w:rFonts w:ascii="Times New Roman" w:hAnsi="Times New Roman" w:cs="Times New Roman"/>
          <w:sz w:val="24"/>
          <w:szCs w:val="24"/>
        </w:rPr>
        <w:t xml:space="preserve">on is the most valuable market </w:t>
      </w:r>
      <w:r w:rsidRPr="00BC0BE0">
        <w:rPr>
          <w:rFonts w:ascii="Times New Roman" w:hAnsi="Times New Roman" w:cs="Times New Roman"/>
          <w:sz w:val="24"/>
          <w:szCs w:val="24"/>
        </w:rPr>
        <w:sym w:font="Wingdings" w:char="F0E0"/>
      </w:r>
      <w:r w:rsidR="00172E4D" w:rsidRPr="003117AE">
        <w:rPr>
          <w:rFonts w:ascii="Times New Roman" w:hAnsi="Times New Roman" w:cs="Times New Roman"/>
          <w:sz w:val="24"/>
          <w:szCs w:val="24"/>
        </w:rPr>
        <w:t xml:space="preserve"> highest sales and highest profit, making it the core revenue driver.</w:t>
      </w:r>
    </w:p>
    <w:p w:rsidR="00172E4D" w:rsidRPr="003117AE" w:rsidRDefault="000E1B8D" w:rsidP="00D67F6E">
      <w:pPr>
        <w:pStyle w:val="PlainText"/>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172E4D" w:rsidRPr="003117AE">
        <w:rPr>
          <w:rFonts w:ascii="Times New Roman" w:hAnsi="Times New Roman" w:cs="Times New Roman"/>
          <w:sz w:val="24"/>
          <w:szCs w:val="24"/>
        </w:rPr>
        <w:t>Seaso</w:t>
      </w:r>
      <w:r w:rsidR="00BC0BE0">
        <w:rPr>
          <w:rFonts w:ascii="Times New Roman" w:hAnsi="Times New Roman" w:cs="Times New Roman"/>
          <w:sz w:val="24"/>
          <w:szCs w:val="24"/>
        </w:rPr>
        <w:t xml:space="preserve">nal dip every January–February </w:t>
      </w:r>
      <w:r w:rsidR="00BC0BE0" w:rsidRPr="00BC0BE0">
        <w:rPr>
          <w:rFonts w:ascii="Times New Roman" w:hAnsi="Times New Roman" w:cs="Times New Roman"/>
          <w:sz w:val="24"/>
          <w:szCs w:val="24"/>
        </w:rPr>
        <w:sym w:font="Wingdings" w:char="F0E0"/>
      </w:r>
      <w:r w:rsidR="00172E4D" w:rsidRPr="003117AE">
        <w:rPr>
          <w:rFonts w:ascii="Times New Roman" w:hAnsi="Times New Roman" w:cs="Times New Roman"/>
          <w:sz w:val="24"/>
          <w:szCs w:val="24"/>
        </w:rPr>
        <w:t xml:space="preserve"> consistent across all four years, suggesting an opportunity for targeted promotions at the start of the year.</w:t>
      </w:r>
    </w:p>
    <w:p w:rsidR="000E1B8D" w:rsidRDefault="00BC0BE0" w:rsidP="00D67F6E">
      <w:pPr>
        <w:pStyle w:val="PlainText"/>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172E4D" w:rsidRPr="003117AE">
        <w:rPr>
          <w:rFonts w:ascii="Times New Roman" w:hAnsi="Times New Roman" w:cs="Times New Roman"/>
          <w:sz w:val="24"/>
          <w:szCs w:val="24"/>
        </w:rPr>
        <w:t>Y</w:t>
      </w:r>
      <w:r>
        <w:rPr>
          <w:rFonts w:ascii="Times New Roman" w:hAnsi="Times New Roman" w:cs="Times New Roman"/>
          <w:sz w:val="24"/>
          <w:szCs w:val="24"/>
        </w:rPr>
        <w:t xml:space="preserve">ear-over-year growth is strong </w:t>
      </w:r>
      <w:r w:rsidR="000E1B8D" w:rsidRPr="000E1B8D">
        <w:rPr>
          <w:rFonts w:ascii="Times New Roman" w:hAnsi="Times New Roman" w:cs="Times New Roman"/>
          <w:sz w:val="24"/>
          <w:szCs w:val="24"/>
        </w:rPr>
        <w:sym w:font="Wingdings" w:char="F0E0"/>
      </w:r>
      <w:r w:rsidR="00172E4D" w:rsidRPr="003117AE">
        <w:rPr>
          <w:rFonts w:ascii="Times New Roman" w:hAnsi="Times New Roman" w:cs="Times New Roman"/>
          <w:sz w:val="24"/>
          <w:szCs w:val="24"/>
        </w:rPr>
        <w:t xml:space="preserve"> sales grew from $424K in 2014 to $733K in 2017, nearly doubling over the period.</w:t>
      </w:r>
    </w:p>
    <w:p w:rsidR="00172E4D" w:rsidRPr="000E1B8D" w:rsidRDefault="000E1B8D" w:rsidP="00D67F6E">
      <w:pPr>
        <w:pStyle w:val="PlainText"/>
        <w:spacing w:line="276" w:lineRule="auto"/>
        <w:jc w:val="both"/>
        <w:rPr>
          <w:rFonts w:ascii="Times New Roman" w:hAnsi="Times New Roman" w:cs="Times New Roman"/>
          <w:sz w:val="32"/>
          <w:szCs w:val="24"/>
        </w:rPr>
      </w:pPr>
      <w:r w:rsidRPr="000E1B8D">
        <w:rPr>
          <w:rStyle w:val="Strong"/>
          <w:rFonts w:ascii="Times New Roman" w:hAnsi="Times New Roman" w:cs="Times New Roman"/>
          <w:b w:val="0"/>
          <w:sz w:val="24"/>
        </w:rPr>
        <w:t>6. 10 states are operating at a loss</w:t>
      </w:r>
      <w:r w:rsidRPr="000E1B8D">
        <w:rPr>
          <w:rFonts w:ascii="Times New Roman" w:hAnsi="Times New Roman" w:cs="Times New Roman"/>
          <w:b/>
          <w:sz w:val="24"/>
        </w:rPr>
        <w:t xml:space="preserve"> </w:t>
      </w:r>
      <w:r w:rsidRPr="000E1B8D">
        <w:rPr>
          <w:rFonts w:ascii="Times New Roman" w:hAnsi="Times New Roman" w:cs="Times New Roman"/>
          <w:b/>
          <w:sz w:val="24"/>
        </w:rPr>
        <w:sym w:font="Wingdings" w:char="F0E0"/>
      </w:r>
      <w:r>
        <w:rPr>
          <w:rFonts w:ascii="Times New Roman" w:hAnsi="Times New Roman" w:cs="Times New Roman"/>
          <w:sz w:val="24"/>
        </w:rPr>
        <w:t xml:space="preserve"> t</w:t>
      </w:r>
      <w:r w:rsidRPr="000E1B8D">
        <w:rPr>
          <w:rFonts w:ascii="Times New Roman" w:hAnsi="Times New Roman" w:cs="Times New Roman"/>
          <w:sz w:val="24"/>
        </w:rPr>
        <w:t>his affects roughly 20% of all states in the dataset and strongly suggests regional discounting or pricing issues that need addressing.</w:t>
      </w:r>
    </w:p>
    <w:p w:rsidR="00172E4D" w:rsidRPr="00BC0BE0" w:rsidRDefault="00BC0BE0" w:rsidP="00BC0BE0">
      <w:pPr>
        <w:pStyle w:val="PlainText"/>
        <w:jc w:val="both"/>
        <w:rPr>
          <w:rFonts w:ascii="Times New Roman" w:hAnsi="Times New Roman" w:cs="Times New Roman"/>
          <w:sz w:val="24"/>
          <w:szCs w:val="24"/>
        </w:rPr>
      </w:pPr>
      <w:r>
        <w:rPr>
          <w:rFonts w:ascii="Times New Roman" w:hAnsi="Times New Roman" w:cs="Times New Roman"/>
          <w:sz w:val="24"/>
          <w:szCs w:val="24"/>
        </w:rPr>
        <w:t xml:space="preserve"> </w:t>
      </w:r>
    </w:p>
    <w:sectPr w:rsidR="00172E4D" w:rsidRPr="00BC0BE0" w:rsidSect="00FF150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4A2404"/>
    <w:multiLevelType w:val="hybridMultilevel"/>
    <w:tmpl w:val="7A5A42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0B17C7"/>
    <w:multiLevelType w:val="hybridMultilevel"/>
    <w:tmpl w:val="38A0C206"/>
    <w:lvl w:ilvl="0" w:tplc="28E8B28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109"/>
    <w:rsid w:val="000E1B8D"/>
    <w:rsid w:val="00172E4D"/>
    <w:rsid w:val="003117AE"/>
    <w:rsid w:val="003332D0"/>
    <w:rsid w:val="003675B9"/>
    <w:rsid w:val="004E12FE"/>
    <w:rsid w:val="00632A79"/>
    <w:rsid w:val="007638D4"/>
    <w:rsid w:val="007B7B87"/>
    <w:rsid w:val="00955402"/>
    <w:rsid w:val="00BC0BE0"/>
    <w:rsid w:val="00CE402A"/>
    <w:rsid w:val="00D37109"/>
    <w:rsid w:val="00D67F6E"/>
    <w:rsid w:val="00E25C79"/>
    <w:rsid w:val="00EB4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91B4"/>
  <w15:chartTrackingRefBased/>
  <w15:docId w15:val="{73C33542-EF32-4917-A827-5A8EAFD6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F150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F1504"/>
    <w:rPr>
      <w:rFonts w:ascii="Consolas" w:hAnsi="Consolas"/>
      <w:sz w:val="21"/>
      <w:szCs w:val="21"/>
    </w:rPr>
  </w:style>
  <w:style w:type="character" w:styleId="Strong">
    <w:name w:val="Strong"/>
    <w:basedOn w:val="DefaultParagraphFont"/>
    <w:uiPriority w:val="22"/>
    <w:qFormat/>
    <w:rsid w:val="000E1B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682147">
      <w:bodyDiv w:val="1"/>
      <w:marLeft w:val="0"/>
      <w:marRight w:val="0"/>
      <w:marTop w:val="0"/>
      <w:marBottom w:val="0"/>
      <w:divBdr>
        <w:top w:val="none" w:sz="0" w:space="0" w:color="auto"/>
        <w:left w:val="none" w:sz="0" w:space="0" w:color="auto"/>
        <w:bottom w:val="none" w:sz="0" w:space="0" w:color="auto"/>
        <w:right w:val="none" w:sz="0" w:space="0" w:color="auto"/>
      </w:divBdr>
    </w:div>
    <w:div w:id="529102633">
      <w:bodyDiv w:val="1"/>
      <w:marLeft w:val="0"/>
      <w:marRight w:val="0"/>
      <w:marTop w:val="0"/>
      <w:marBottom w:val="0"/>
      <w:divBdr>
        <w:top w:val="none" w:sz="0" w:space="0" w:color="auto"/>
        <w:left w:val="none" w:sz="0" w:space="0" w:color="auto"/>
        <w:bottom w:val="none" w:sz="0" w:space="0" w:color="auto"/>
        <w:right w:val="none" w:sz="0" w:space="0" w:color="auto"/>
      </w:divBdr>
    </w:div>
    <w:div w:id="551503036">
      <w:bodyDiv w:val="1"/>
      <w:marLeft w:val="0"/>
      <w:marRight w:val="0"/>
      <w:marTop w:val="0"/>
      <w:marBottom w:val="0"/>
      <w:divBdr>
        <w:top w:val="none" w:sz="0" w:space="0" w:color="auto"/>
        <w:left w:val="none" w:sz="0" w:space="0" w:color="auto"/>
        <w:bottom w:val="none" w:sz="0" w:space="0" w:color="auto"/>
        <w:right w:val="none" w:sz="0" w:space="0" w:color="auto"/>
      </w:divBdr>
    </w:div>
    <w:div w:id="883710288">
      <w:bodyDiv w:val="1"/>
      <w:marLeft w:val="0"/>
      <w:marRight w:val="0"/>
      <w:marTop w:val="0"/>
      <w:marBottom w:val="0"/>
      <w:divBdr>
        <w:top w:val="none" w:sz="0" w:space="0" w:color="auto"/>
        <w:left w:val="none" w:sz="0" w:space="0" w:color="auto"/>
        <w:bottom w:val="none" w:sz="0" w:space="0" w:color="auto"/>
        <w:right w:val="none" w:sz="0" w:space="0" w:color="auto"/>
      </w:divBdr>
    </w:div>
    <w:div w:id="965624615">
      <w:bodyDiv w:val="1"/>
      <w:marLeft w:val="0"/>
      <w:marRight w:val="0"/>
      <w:marTop w:val="0"/>
      <w:marBottom w:val="0"/>
      <w:divBdr>
        <w:top w:val="none" w:sz="0" w:space="0" w:color="auto"/>
        <w:left w:val="none" w:sz="0" w:space="0" w:color="auto"/>
        <w:bottom w:val="none" w:sz="0" w:space="0" w:color="auto"/>
        <w:right w:val="none" w:sz="0" w:space="0" w:color="auto"/>
      </w:divBdr>
    </w:div>
    <w:div w:id="1280717509">
      <w:bodyDiv w:val="1"/>
      <w:marLeft w:val="0"/>
      <w:marRight w:val="0"/>
      <w:marTop w:val="0"/>
      <w:marBottom w:val="0"/>
      <w:divBdr>
        <w:top w:val="none" w:sz="0" w:space="0" w:color="auto"/>
        <w:left w:val="none" w:sz="0" w:space="0" w:color="auto"/>
        <w:bottom w:val="none" w:sz="0" w:space="0" w:color="auto"/>
        <w:right w:val="none" w:sz="0" w:space="0" w:color="auto"/>
      </w:divBdr>
    </w:div>
    <w:div w:id="1659184189">
      <w:bodyDiv w:val="1"/>
      <w:marLeft w:val="0"/>
      <w:marRight w:val="0"/>
      <w:marTop w:val="0"/>
      <w:marBottom w:val="0"/>
      <w:divBdr>
        <w:top w:val="none" w:sz="0" w:space="0" w:color="auto"/>
        <w:left w:val="none" w:sz="0" w:space="0" w:color="auto"/>
        <w:bottom w:val="none" w:sz="0" w:space="0" w:color="auto"/>
        <w:right w:val="none" w:sz="0" w:space="0" w:color="auto"/>
      </w:divBdr>
    </w:div>
    <w:div w:id="1785807030">
      <w:bodyDiv w:val="1"/>
      <w:marLeft w:val="0"/>
      <w:marRight w:val="0"/>
      <w:marTop w:val="0"/>
      <w:marBottom w:val="0"/>
      <w:divBdr>
        <w:top w:val="none" w:sz="0" w:space="0" w:color="auto"/>
        <w:left w:val="none" w:sz="0" w:space="0" w:color="auto"/>
        <w:bottom w:val="none" w:sz="0" w:space="0" w:color="auto"/>
        <w:right w:val="none" w:sz="0" w:space="0" w:color="auto"/>
      </w:divBdr>
    </w:div>
    <w:div w:id="1904097365">
      <w:bodyDiv w:val="1"/>
      <w:marLeft w:val="0"/>
      <w:marRight w:val="0"/>
      <w:marTop w:val="0"/>
      <w:marBottom w:val="0"/>
      <w:divBdr>
        <w:top w:val="none" w:sz="0" w:space="0" w:color="auto"/>
        <w:left w:val="none" w:sz="0" w:space="0" w:color="auto"/>
        <w:bottom w:val="none" w:sz="0" w:space="0" w:color="auto"/>
        <w:right w:val="none" w:sz="0" w:space="0" w:color="auto"/>
      </w:divBdr>
    </w:div>
    <w:div w:id="2058774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2026-03-04T22:19:00Z</dcterms:created>
  <dcterms:modified xsi:type="dcterms:W3CDTF">2026-03-04T23:04:00Z</dcterms:modified>
</cp:coreProperties>
</file>