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GSoC 2026 Proposal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2E7D32"/>
          <w:sz w:val="52"/>
          <w:szCs w:val="52"/>
        </w:rPr>
        <w:t xml:space="preserve">Packaging Intelligence Engine for Open Food Facts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424242"/>
          <w:sz w:val="24"/>
          <w:szCs w:val="24"/>
        </w:rPr>
        <w:t xml:space="preserve">A data-driven decision layer for sustainable packaging evaluation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Tejaswini Pinnamreddy</w:t>
            </w:r>
          </w:p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Email: tejaswini.pr.it@gmail.com</w:t>
            </w:r>
          </w:p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Phone: +91 8179785325</w:t>
            </w:r>
          </w:p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LinkedIn: [to be added]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Organization: Open Food Facts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Project Size: Large (~350 hours)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Duration: 12 Weeks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Stack: Python · Node.js · PostgreSQL · React</w:t>
            </w:r>
          </w:p>
        </w:tc>
      </w:tr>
    </w:tbl>
    <w:p>
      <w:pPr>
        <w:pBdr>
          <w:bottom w:val="single" w:color="2E7D32" w:sz="4" w:space="1"/>
        </w:pBdr>
        <w:spacing w:before="60" w:after="60"/>
      </w:pPr>
    </w:p>
    <w:p>
      <w:pPr>
        <w:spacing w:before="0" w:after="80"/>
      </w:pPr>
    </w:p>
    <w:p>
      <w:pPr>
        <w:spacing w:before="0" w:after="80"/>
      </w:pPr>
    </w:p>
    <w:p>
      <w:pPr>
        <w:pStyle w:val="Heading1"/>
        <w:spacing w:before="360" w:after="100"/>
      </w:pPr>
      <w:r>
        <w:rPr>
          <w:rFonts w:ascii="Arial" w:cs="Arial" w:eastAsia="Arial" w:hAnsi="Arial"/>
          <w:b/>
          <w:bCs/>
          <w:color w:val="2E7D32"/>
          <w:sz w:val="30"/>
          <w:szCs w:val="30"/>
        </w:rPr>
        <w:t xml:space="preserve">Overview</w:t>
      </w:r>
    </w:p>
    <w:p>
      <w:pPr>
        <w:spacing w:before="60" w:after="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Open Food Facts is the world's largest open collaborative food product database, housing millions of product entries contributed by a global community of users, producers, and researchers. It captures ingredients, nutritional facts, environmental scores, and packaging material tags — yet it currently has no structured system to evaluate, score, or recommend sustainable packaging choices.</w:t>
      </w:r>
    </w:p>
    <w:p>
      <w:pPr>
        <w:spacing w:before="60" w:after="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This project proposes building a Packaging Intelligence Engine — a decision-support layer that sits on top of Open Food Facts' existing data ecosystem. It will allow producers, contributors, and platform users to evaluate packaging alternatives based on quantified sustainability metrics: recyclability, carbon footprint, material efficiency, and cost. The system will expose new API endpoints, a Python scoring microservice, and a lightweight comparison dashboard — all tightly integrated with existing OFF data structures.</w:t>
      </w:r>
    </w:p>
    <w:p>
      <w:pPr>
        <w:spacing w:before="60" w:after="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The core insight driving this proposal is simple: Open Food Facts already collects the packaging data. This project adds the intelligence layer on top of it.</w:t>
      </w:r>
    </w:p>
    <w:p>
      <w:pPr>
        <w:spacing w:before="0" w:after="120"/>
      </w:pPr>
    </w:p>
    <w:p>
      <w:pPr>
        <w:pStyle w:val="Heading1"/>
        <w:spacing w:before="360" w:after="100"/>
      </w:pPr>
      <w:r>
        <w:rPr>
          <w:rFonts w:ascii="Arial" w:cs="Arial" w:eastAsia="Arial" w:hAnsi="Arial"/>
          <w:b/>
          <w:bCs/>
          <w:color w:val="2E7D32"/>
          <w:sz w:val="30"/>
          <w:szCs w:val="30"/>
        </w:rPr>
        <w:t xml:space="preserve">Proposed Deliverables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12121"/>
          <w:sz w:val="21"/>
          <w:szCs w:val="21"/>
        </w:rPr>
        <w:t xml:space="preserve">PackagingDecisionEngine: A Python FastAPI microservice that accepts product attributes, filters packaging options by hard constraints, computes a weighted composite sustainability score, and returns ranked recommendations with per-factor explanations.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12121"/>
          <w:sz w:val="21"/>
          <w:szCs w:val="21"/>
        </w:rPr>
        <w:t xml:space="preserve">Extended OFF API: Three new REST endpoints — /packaging/recommend, /packaging/compare, and /packaging/impact/:barcode — following Open Food Facts API conventions.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12121"/>
          <w:sz w:val="21"/>
          <w:szCs w:val="21"/>
        </w:rPr>
        <w:t xml:space="preserve">Comparison Dashboard: A React interface for entering product details, browsing ranked options, and viewing side-by-side packaging comparisons with score breakdowns.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12121"/>
          <w:sz w:val="21"/>
          <w:szCs w:val="21"/>
        </w:rPr>
        <w:t xml:space="preserve">Database Schema: PostgreSQL schema for packaging option definitions, scoring results, and product recommendation logs.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12121"/>
          <w:sz w:val="21"/>
          <w:szCs w:val="21"/>
        </w:rPr>
        <w:t xml:space="preserve">Test Suite: Unit tests for scoring and constraint logic; integration tests for all API endpoints.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12121"/>
          <w:sz w:val="21"/>
          <w:szCs w:val="21"/>
        </w:rPr>
        <w:t xml:space="preserve">Documentation: API reference, setup guide, contributor documentation, and deployment instructions.</w:t>
      </w:r>
    </w:p>
    <w:p>
      <w:pPr>
        <w:spacing w:before="0" w:after="120"/>
      </w:pPr>
    </w:p>
    <w:p>
      <w:pPr>
        <w:pStyle w:val="Heading1"/>
        <w:spacing w:before="360" w:after="100"/>
      </w:pPr>
      <w:r>
        <w:rPr>
          <w:rFonts w:ascii="Arial" w:cs="Arial" w:eastAsia="Arial" w:hAnsi="Arial"/>
          <w:b/>
          <w:bCs/>
          <w:color w:val="2E7D32"/>
          <w:sz w:val="30"/>
          <w:szCs w:val="30"/>
        </w:rPr>
        <w:t xml:space="preserve">What Exists in Open Food Facts?</w:t>
      </w:r>
    </w:p>
    <w:p>
      <w:pPr>
        <w:spacing w:before="60" w:after="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Understanding the existing ecosystem is critical to building something that extends it cleanly rather than duplicating it. Open Food Facts currently provides: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Existing OFF Capability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How This Project Extends It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Packaging material tags (en:plastic, en:glass, en:recycled-cardboard) on millions of products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Scoring engine that converts raw tags into quantified impact metrics and rankings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Eco-Score: broad environmental product scoring based on lifecycle analysis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Packaging-specific sub-score that enriches Eco-Score context with decision-level granularity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REST API used by 200+ downstream applications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/packaging/* endpoints following existing OFF API conventions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contributor workflow (web + mobile)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Packaging recommendation surfaced during product entry — nudging better choices at the point of contribution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Folksonomy Engine: extensible custom product properties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Packaging intelligence scores stored as structured product properties, readable by any OFF consumer</w:t>
            </w:r>
          </w:p>
        </w:tc>
      </w:tr>
    </w:tbl>
    <w:p>
      <w:pPr>
        <w:spacing w:before="0" w:after="120"/>
      </w:pPr>
    </w:p>
    <w:p>
      <w:pPr>
        <w:spacing w:before="60" w:after="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This project does not introduce a parallel system or require structural changes to existing OFF data. It reads from and writes back to structures that already exist.</w:t>
      </w:r>
    </w:p>
    <w:p>
      <w:pPr>
        <w:spacing w:before="0" w:after="120"/>
      </w:pPr>
    </w:p>
    <w:p>
      <w:pPr>
        <w:pStyle w:val="Heading1"/>
        <w:spacing w:before="360" w:after="100"/>
      </w:pPr>
      <w:r>
        <w:rPr>
          <w:rFonts w:ascii="Arial" w:cs="Arial" w:eastAsia="Arial" w:hAnsi="Arial"/>
          <w:b/>
          <w:bCs/>
          <w:color w:val="2E7D32"/>
          <w:sz w:val="30"/>
          <w:szCs w:val="30"/>
        </w:rPr>
        <w:t xml:space="preserve">Plan of Action</w:t>
      </w:r>
    </w:p>
    <w:p>
      <w:pPr>
        <w:spacing w:before="60" w:after="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The Packaging Intelligence Engine is built in three phases, each delivering independently testable and usable functionality.</w:t>
      </w:r>
    </w:p>
    <w:p>
      <w:pPr>
        <w:spacing w:before="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1. PackagingDecisionEngine (Core Python Microservice)</w:t>
      </w:r>
    </w:p>
    <w:p>
      <w:pPr>
        <w:spacing w:before="60" w:after="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The engine is a FastAPI microservice responsible for all scoring and recommendation logic. It is intentionally separated from the Node.js API layer so the scoring logic can evolve independently — including future ML integration — without touching the main API.</w:t>
      </w:r>
    </w:p>
    <w:p>
      <w:pPr>
        <w:spacing w:before="0" w:after="40"/>
      </w:pP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Constraint Filter</w:t>
      </w:r>
    </w:p>
    <w:p>
      <w:pPr>
        <w:spacing w:before="60" w:after="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Before scoring, options that violate hard product constraints are eliminated:</w:t>
      </w:r>
    </w:p>
    <w:p>
      <w:pPr>
        <w:spacing w:before="0" w:after="20"/>
      </w:pPr>
    </w:p>
    <w:p>
      <w:pPr>
        <w:shd w:fill="F0F0F0" w:val="clear"/>
        <w:spacing w:before="8" w:after="8"/>
        <w:ind w:left="4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def filter_packaging_options(product, options):</w:t>
      </w:r>
    </w:p>
    <w:p>
      <w:pPr>
        <w:shd w:fill="F0F0F0" w:val="clear"/>
        <w:spacing w:before="8" w:after="8"/>
        <w:ind w:left="4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valid = []</w:t>
      </w:r>
    </w:p>
    <w:p>
      <w:pPr>
        <w:shd w:fill="F0F0F0" w:val="clear"/>
        <w:spacing w:before="8" w:after="8"/>
        <w:ind w:left="4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for opt in options:</w:t>
      </w:r>
    </w:p>
    <w:p>
      <w:pPr>
        <w:shd w:fill="F0F0F0" w:val="clear"/>
        <w:spacing w:before="8" w:after="8"/>
        <w:ind w:left="4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if product.fragile and not opt.is_protective: continue</w:t>
      </w:r>
    </w:p>
    <w:p>
      <w:pPr>
        <w:shd w:fill="F0F0F0" w:val="clear"/>
        <w:spacing w:before="8" w:after="8"/>
        <w:ind w:left="4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if product.weight_kg &gt; opt.max_weight_kg:    continue</w:t>
      </w:r>
    </w:p>
    <w:p>
      <w:pPr>
        <w:shd w:fill="F0F0F0" w:val="clear"/>
        <w:spacing w:before="8" w:after="8"/>
        <w:ind w:left="4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if product.is_liquid and not opt.liquid_safe: continue</w:t>
      </w:r>
    </w:p>
    <w:p>
      <w:pPr>
        <w:shd w:fill="F0F0F0" w:val="clear"/>
        <w:spacing w:before="8" w:after="8"/>
        <w:ind w:left="4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if product.perishable and not opt.airtight:   continue</w:t>
      </w:r>
    </w:p>
    <w:p>
      <w:pPr>
        <w:shd w:fill="F0F0F0" w:val="clear"/>
        <w:spacing w:before="8" w:after="8"/>
        <w:ind w:left="4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valid.append(opt)</w:t>
      </w:r>
    </w:p>
    <w:p>
      <w:pPr>
        <w:shd w:fill="F0F0F0" w:val="clear"/>
        <w:spacing w:before="8" w:after="8"/>
        <w:ind w:left="4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return valid</w:t>
      </w:r>
    </w:p>
    <w:p>
      <w:pPr>
        <w:spacing w:before="0" w:after="80"/>
      </w:pP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Scoring Formula</w:t>
      </w:r>
    </w:p>
    <w:p>
      <w:pPr>
        <w:spacing w:before="60" w:after="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Each remaining option receives a composite PackagingScore:</w:t>
      </w:r>
    </w:p>
    <w:p>
      <w:pPr>
        <w:spacing w:before="0" w:after="20"/>
      </w:pPr>
    </w:p>
    <w:p>
      <w:pPr>
        <w:shd w:fill="F0F0F0" w:val="clear"/>
        <w:spacing w:before="8" w:after="8"/>
        <w:ind w:left="4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PackagingScore = (0.35 * recyclability_index)</w:t>
      </w:r>
    </w:p>
    <w:p>
      <w:pPr>
        <w:shd w:fill="F0F0F0" w:val="clear"/>
        <w:spacing w:before="8" w:after="8"/>
        <w:ind w:left="4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  + (0.30 * carbon_footprint_score)</w:t>
      </w:r>
    </w:p>
    <w:p>
      <w:pPr>
        <w:shd w:fill="F0F0F0" w:val="clear"/>
        <w:spacing w:before="8" w:after="8"/>
        <w:ind w:left="4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  + (0.20 * size_efficiency_score)</w:t>
      </w:r>
    </w:p>
    <w:p>
      <w:pPr>
        <w:shd w:fill="F0F0F0" w:val="clear"/>
        <w:spacing w:before="8" w:after="8"/>
        <w:ind w:left="4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  + (0.15 * cost_efficiency_score)</w:t>
      </w:r>
    </w:p>
    <w:p>
      <w:pPr>
        <w:spacing w:before="0" w:after="40"/>
      </w:pPr>
    </w:p>
    <w:p>
      <w:pPr>
        <w:spacing w:before="60" w:after="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All sub-scores are normalized to [0, 1]. Weights are user-configurable per request, supporting priority profiles: environment-first, cost-sensitive, or balanced. The formula is directly extensible to incorporate Agribalyse lifecycle assessment data in future iterations.</w:t>
      </w:r>
    </w:p>
    <w:p>
      <w:pPr>
        <w:spacing w:before="0" w:after="80"/>
      </w:pP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Recommendation Output</w:t>
      </w:r>
    </w:p>
    <w:p>
      <w:pPr>
        <w:spacing w:before="60" w:after="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The engine returns a ranked list with per-factor breakdowns:</w:t>
      </w:r>
    </w:p>
    <w:p>
      <w:pPr>
        <w:spacing w:before="0" w:after="20"/>
      </w:pPr>
    </w:p>
    <w:p>
      <w:pPr>
        <w:shd w:fill="F0F0F0" w:val="clear"/>
        <w:spacing w:before="8" w:after="8"/>
        <w:ind w:left="4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Example output</w:t>
      </w:r>
    </w:p>
    <w:p>
      <w:pPr>
        <w:shd w:fill="F0F0F0" w:val="clear"/>
        <w:spacing w:before="8" w:after="8"/>
        <w:ind w:left="4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[</w:t>
      </w:r>
    </w:p>
    <w:p>
      <w:pPr>
        <w:shd w:fill="F0F0F0" w:val="clear"/>
        <w:spacing w:before="8" w:after="8"/>
        <w:ind w:left="4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{ 'name': 'Recycled Glass Bottle', 'score': 0.82, 'rank': 1,</w:t>
      </w:r>
    </w:p>
    <w:p>
      <w:pPr>
        <w:shd w:fill="F0F0F0" w:val="clear"/>
        <w:spacing w:before="8" w:after="8"/>
        <w:ind w:left="4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'breakdown': { 'recyclability': 0.91, 'carbon': 0.78, 'size_fit': 0.80, 'cost': 0.72 } },</w:t>
      </w:r>
    </w:p>
    <w:p>
      <w:pPr>
        <w:shd w:fill="F0F0F0" w:val="clear"/>
        <w:spacing w:before="8" w:after="8"/>
        <w:ind w:left="4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{ 'name': 'Molded Pulp Insert',    'score': 0.74, 'rank': 2, ... },</w:t>
      </w:r>
    </w:p>
    <w:p>
      <w:pPr>
        <w:shd w:fill="F0F0F0" w:val="clear"/>
        <w:spacing w:before="8" w:after="8"/>
        <w:ind w:left="4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{ 'name': 'Recycled Cardboard Box','score': 0.68, 'rank': 3, ... }</w:t>
      </w:r>
    </w:p>
    <w:p>
      <w:pPr>
        <w:shd w:fill="F0F0F0" w:val="clear"/>
        <w:spacing w:before="8" w:after="8"/>
        <w:ind w:left="4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]</w:t>
      </w:r>
    </w:p>
    <w:p>
      <w:pPr>
        <w:spacing w:before="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2. API Extension Layer (Node.js / Express)</w:t>
      </w:r>
    </w:p>
    <w:p>
      <w:pPr>
        <w:spacing w:before="60" w:after="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Three new endpoints are added to the Open Food Facts API surface, following existing OFF naming and authentication conventions:</w:t>
      </w:r>
    </w:p>
    <w:p>
      <w:pPr>
        <w:spacing w:before="0" w:after="20"/>
      </w:pPr>
    </w:p>
    <w:p>
      <w:pPr>
        <w:shd w:fill="F0F0F0" w:val="clear"/>
        <w:spacing w:before="8" w:after="8"/>
        <w:ind w:left="4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POST /api/v1/packaging/recommend</w:t>
      </w:r>
    </w:p>
    <w:p>
      <w:pPr>
        <w:shd w:fill="F0F0F0" w:val="clear"/>
        <w:spacing w:before="8" w:after="8"/>
        <w:ind w:left="4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Body:    { barcode, weight_kg, fragile, dimensions, category, mode }</w:t>
      </w:r>
    </w:p>
    <w:p>
      <w:pPr>
        <w:shd w:fill="F0F0F0" w:val="clear"/>
        <w:spacing w:before="8" w:after="8"/>
        <w:ind w:left="4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Returns: [ { packaging_type, score, recyclability, carbon_score, rank, breakdown } ]</w:t>
      </w:r>
    </w:p>
    <w:p>
      <w:pPr>
        <w:shd w:fill="F0F0F0" w:val="clear"/>
        <w:spacing w:before="8" w:after="8"/>
        <w:ind w:left="4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0F0" w:val="clear"/>
        <w:spacing w:before="8" w:after="8"/>
        <w:ind w:left="4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GET  /api/v1/packaging/compare?ids=opt1,opt2,opt3</w:t>
      </w:r>
    </w:p>
    <w:p>
      <w:pPr>
        <w:shd w:fill="F0F0F0" w:val="clear"/>
        <w:spacing w:before="8" w:after="8"/>
        <w:ind w:left="4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Returns: side-by-side comparison of up to three packaging options</w:t>
      </w:r>
    </w:p>
    <w:p>
      <w:pPr>
        <w:shd w:fill="F0F0F0" w:val="clear"/>
        <w:spacing w:before="8" w:after="8"/>
        <w:ind w:left="4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0F0" w:val="clear"/>
        <w:spacing w:before="8" w:after="8"/>
        <w:ind w:left="4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GET  /api/v1/packaging/impact/:barcode</w:t>
      </w:r>
    </w:p>
    <w:p>
      <w:pPr>
        <w:shd w:fill="F0F0F0" w:val="clear"/>
        <w:spacing w:before="8" w:after="8"/>
        <w:ind w:left="4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Returns: current packaging impact breakdown for an existing OFF product</w:t>
      </w:r>
    </w:p>
    <w:p>
      <w:pPr>
        <w:spacing w:before="0" w:after="80"/>
      </w:pPr>
    </w:p>
    <w:p>
      <w:pPr>
        <w:spacing w:before="60" w:after="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The Node.js layer handles request validation, authentication, OFF product data lookup (packaging tags, category, Eco-Score), and writes recommendation results to PostgreSQL. It then forwards the scoring request to the Python microservice and returns the ranked response.</w:t>
      </w:r>
    </w:p>
    <w:p>
      <w:pPr>
        <w:spacing w:before="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3. Comparison Dashboard (React)</w:t>
      </w:r>
    </w:p>
    <w:p>
      <w:pPr>
        <w:spacing w:before="60" w:after="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A lightweight frontend for: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12121"/>
          <w:sz w:val="21"/>
          <w:szCs w:val="21"/>
        </w:rPr>
        <w:t xml:space="preserve">Entering a product barcode or manual attributes and viewing ranked packaging recommendations.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12121"/>
          <w:sz w:val="21"/>
          <w:szCs w:val="21"/>
        </w:rPr>
        <w:t xml:space="preserve">Side-by-side comparison of up to three packaging options with a bar chart score breakdown per factor.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12121"/>
          <w:sz w:val="21"/>
          <w:szCs w:val="21"/>
        </w:rPr>
        <w:t xml:space="preserve">Exporting a simple impact report for a product — useful for producers documenting packaging decisions.</w:t>
      </w:r>
    </w:p>
    <w:p>
      <w:pPr>
        <w:spacing w:before="0" w:after="120"/>
      </w:pPr>
    </w:p>
    <w:p>
      <w:pPr>
        <w:pStyle w:val="Heading1"/>
        <w:spacing w:before="360" w:after="100"/>
      </w:pPr>
      <w:r>
        <w:rPr>
          <w:rFonts w:ascii="Arial" w:cs="Arial" w:eastAsia="Arial" w:hAnsi="Arial"/>
          <w:b/>
          <w:bCs/>
          <w:color w:val="2E7D32"/>
          <w:sz w:val="30"/>
          <w:szCs w:val="30"/>
        </w:rPr>
        <w:t xml:space="preserve">Implementation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System Architecture</w:t>
      </w:r>
    </w:p>
    <w:p>
      <w:pPr>
        <w:spacing w:before="60" w:after="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The system uses a three-tier hybrid architecture with a separated scoring microservice:</w:t>
      </w:r>
    </w:p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React + Recharts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Dashboard, comparison UI, score visualization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API 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Node.js + Express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Routing, auth, OFF API integration, DB writes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Decision Engine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 + FastAPI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Constraint filtering, scoring, ranked output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PostgreSQL (Supabase)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Packaging options, scores, recommendation logs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External 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 Food Facts API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 data, Eco-Score, packaging material tags</w:t>
            </w:r>
          </w:p>
        </w:tc>
      </w:tr>
    </w:tbl>
    <w:p>
      <w:pPr>
        <w:spacing w:before="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Data Flow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12121"/>
          <w:sz w:val="21"/>
          <w:szCs w:val="21"/>
        </w:rPr>
        <w:t xml:space="preserve">User submits product barcode or manual attributes via the React dashboard.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12121"/>
          <w:sz w:val="21"/>
          <w:szCs w:val="21"/>
        </w:rPr>
        <w:t xml:space="preserve">Node.js API fetches product data from Open Food Facts: packaging tags, category, Eco-Score.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12121"/>
          <w:sz w:val="21"/>
          <w:szCs w:val="21"/>
        </w:rPr>
        <w:t xml:space="preserve">Python Decision Engine applies constraint filtering, computes scores, returns ranked options.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12121"/>
          <w:sz w:val="21"/>
          <w:szCs w:val="21"/>
        </w:rPr>
        <w:t xml:space="preserve">Results stored in PostgreSQL; structured response returned to the API layer.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12121"/>
          <w:sz w:val="21"/>
          <w:szCs w:val="21"/>
        </w:rPr>
        <w:t xml:space="preserve">Dashboard renders ranked packaging recommendations with per-factor score breakdown.</w:t>
      </w:r>
    </w:p>
    <w:p>
      <w:pPr>
        <w:spacing w:before="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Database Schema (Key Tables)</w:t>
      </w:r>
    </w:p>
    <w:p>
      <w:pPr>
        <w:shd w:fill="F0F0F0" w:val="clear"/>
        <w:spacing w:before="8" w:after="8"/>
        <w:ind w:left="4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-- Packaging options library</w:t>
      </w:r>
    </w:p>
    <w:p>
      <w:pPr>
        <w:shd w:fill="F0F0F0" w:val="clear"/>
        <w:spacing w:before="8" w:after="8"/>
        <w:ind w:left="4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CREATE TABLE packaging_options (</w:t>
      </w:r>
    </w:p>
    <w:p>
      <w:pPr>
        <w:shd w:fill="F0F0F0" w:val="clear"/>
        <w:spacing w:before="8" w:after="8"/>
        <w:ind w:left="4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id              UUID PRIMARY KEY,</w:t>
      </w:r>
    </w:p>
    <w:p>
      <w:pPr>
        <w:shd w:fill="F0F0F0" w:val="clear"/>
        <w:spacing w:before="8" w:after="8"/>
        <w:ind w:left="4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name            TEXT NOT NULL,</w:t>
      </w:r>
    </w:p>
    <w:p>
      <w:pPr>
        <w:shd w:fill="F0F0F0" w:val="clear"/>
        <w:spacing w:before="8" w:after="8"/>
        <w:ind w:left="4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material_type   TEXT,</w:t>
      </w:r>
    </w:p>
    <w:p>
      <w:pPr>
        <w:shd w:fill="F0F0F0" w:val="clear"/>
        <w:spacing w:before="8" w:after="8"/>
        <w:ind w:left="4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recyclability   FLOAT,        -- 0 to 1</w:t>
      </w:r>
    </w:p>
    <w:p>
      <w:pPr>
        <w:shd w:fill="F0F0F0" w:val="clear"/>
        <w:spacing w:before="8" w:after="8"/>
        <w:ind w:left="4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carbon_kg_per_unit FLOAT,</w:t>
      </w:r>
    </w:p>
    <w:p>
      <w:pPr>
        <w:shd w:fill="F0F0F0" w:val="clear"/>
        <w:spacing w:before="8" w:after="8"/>
        <w:ind w:left="4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max_weight_kg   FLOAT,</w:t>
      </w:r>
    </w:p>
    <w:p>
      <w:pPr>
        <w:shd w:fill="F0F0F0" w:val="clear"/>
        <w:spacing w:before="8" w:after="8"/>
        <w:ind w:left="4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is_protective   BOOLEAN,</w:t>
      </w:r>
    </w:p>
    <w:p>
      <w:pPr>
        <w:shd w:fill="F0F0F0" w:val="clear"/>
        <w:spacing w:before="8" w:after="8"/>
        <w:ind w:left="4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liquid_safe     BOOLEAN,</w:t>
      </w:r>
    </w:p>
    <w:p>
      <w:pPr>
        <w:shd w:fill="F0F0F0" w:val="clear"/>
        <w:spacing w:before="8" w:after="8"/>
        <w:ind w:left="4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airtight        BOOLEAN</w:t>
      </w:r>
    </w:p>
    <w:p>
      <w:pPr>
        <w:shd w:fill="F0F0F0" w:val="clear"/>
        <w:spacing w:before="8" w:after="8"/>
        <w:ind w:left="4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);</w:t>
      </w:r>
    </w:p>
    <w:p>
      <w:pPr>
        <w:shd w:fill="F0F0F0" w:val="clear"/>
        <w:spacing w:before="8" w:after="8"/>
        <w:ind w:left="4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0F0" w:val="clear"/>
        <w:spacing w:before="8" w:after="8"/>
        <w:ind w:left="4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-- Recommendation results per product query</w:t>
      </w:r>
    </w:p>
    <w:p>
      <w:pPr>
        <w:shd w:fill="F0F0F0" w:val="clear"/>
        <w:spacing w:before="8" w:after="8"/>
        <w:ind w:left="4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CREATE TABLE recommendations (</w:t>
      </w:r>
    </w:p>
    <w:p>
      <w:pPr>
        <w:shd w:fill="F0F0F0" w:val="clear"/>
        <w:spacing w:before="8" w:after="8"/>
        <w:ind w:left="4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id              UUID PRIMARY KEY,</w:t>
      </w:r>
    </w:p>
    <w:p>
      <w:pPr>
        <w:shd w:fill="F0F0F0" w:val="clear"/>
        <w:spacing w:before="8" w:after="8"/>
        <w:ind w:left="4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barcode         TEXT,</w:t>
      </w:r>
    </w:p>
    <w:p>
      <w:pPr>
        <w:shd w:fill="F0F0F0" w:val="clear"/>
        <w:spacing w:before="8" w:after="8"/>
        <w:ind w:left="4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queried_at      TIMESTAMPTZ DEFAULT NOW(),</w:t>
      </w:r>
    </w:p>
    <w:p>
      <w:pPr>
        <w:shd w:fill="F0F0F0" w:val="clear"/>
        <w:spacing w:before="8" w:after="8"/>
        <w:ind w:left="4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top_option_id   UUID REFERENCES packaging_options(id),</w:t>
      </w:r>
    </w:p>
    <w:p>
      <w:pPr>
        <w:shd w:fill="F0F0F0" w:val="clear"/>
        <w:spacing w:before="8" w:after="8"/>
        <w:ind w:left="4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score           FLOAT,</w:t>
      </w:r>
    </w:p>
    <w:p>
      <w:pPr>
        <w:shd w:fill="F0F0F0" w:val="clear"/>
        <w:spacing w:before="8" w:after="8"/>
        <w:ind w:left="4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weights_used    JSONB</w:t>
      </w:r>
    </w:p>
    <w:p>
      <w:pPr>
        <w:shd w:fill="F0F0F0" w:val="clear"/>
        <w:spacing w:before="8" w:after="8"/>
        <w:ind w:left="4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);</w:t>
      </w:r>
    </w:p>
    <w:p>
      <w:pPr>
        <w:spacing w:before="0" w:after="120"/>
      </w:pPr>
    </w:p>
    <w:p>
      <w:pPr>
        <w:pStyle w:val="Heading1"/>
        <w:spacing w:before="360" w:after="100"/>
      </w:pPr>
      <w:r>
        <w:rPr>
          <w:rFonts w:ascii="Arial" w:cs="Arial" w:eastAsia="Arial" w:hAnsi="Arial"/>
          <w:b/>
          <w:bCs/>
          <w:color w:val="2E7D32"/>
          <w:sz w:val="30"/>
          <w:szCs w:val="30"/>
        </w:rPr>
        <w:t xml:space="preserve">Initial Prototype &amp; Exploration</w:t>
      </w:r>
    </w:p>
    <w:p>
      <w:pPr>
        <w:spacing w:before="60" w:after="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Before submitting this proposal, I designed and implemented a feasibility prototype of the core scoring logic to validate the technical approach. The prototype covers: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12121"/>
          <w:sz w:val="21"/>
          <w:szCs w:val="21"/>
        </w:rPr>
        <w:t xml:space="preserve">Constraint-based filtering of packaging options from a sample dataset of 10 packaging types.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12121"/>
          <w:sz w:val="21"/>
          <w:szCs w:val="21"/>
        </w:rPr>
        <w:t xml:space="preserve">Weighted multi-factor scoring with configurable priority modes (balanced, environment-first, cost-sensitive).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12121"/>
          <w:sz w:val="21"/>
          <w:szCs w:val="21"/>
        </w:rPr>
        <w:t xml:space="preserve">Normalization of heterogeneous inputs (emissions in kg/unit, recyclability percentages, size ratios) to a unified [0, 1] scale.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12121"/>
          <w:sz w:val="21"/>
          <w:szCs w:val="21"/>
        </w:rPr>
        <w:t xml:space="preserve">JSON input/output interface matching the proposed API contract above.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12121"/>
          <w:sz w:val="21"/>
          <w:szCs w:val="21"/>
        </w:rPr>
        <w:t xml:space="preserve">Validated output rankings against manually computed expected results for 5 test product profiles.</w:t>
      </w:r>
    </w:p>
    <w:p>
      <w:pPr>
        <w:spacing w:before="0" w:after="40"/>
      </w:pPr>
    </w:p>
    <w:p>
      <w:pPr>
        <w:spacing w:before="60" w:after="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Sample prototype run:</w:t>
      </w:r>
    </w:p>
    <w:p>
      <w:pPr>
        <w:spacing w:before="0" w:after="20"/>
      </w:pPr>
    </w:p>
    <w:p>
      <w:pPr>
        <w:shd w:fill="F0F0F0" w:val="clear"/>
        <w:spacing w:before="8" w:after="8"/>
        <w:ind w:left="4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Input</w:t>
      </w:r>
    </w:p>
    <w:p>
      <w:pPr>
        <w:shd w:fill="F0F0F0" w:val="clear"/>
        <w:spacing w:before="8" w:after="8"/>
        <w:ind w:left="4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product = { 'weight_kg': 0.5, 'fragile': True, 'category': 'beverage', 'is_liquid': True }</w:t>
      </w:r>
    </w:p>
    <w:p>
      <w:pPr>
        <w:shd w:fill="F0F0F0" w:val="clear"/>
        <w:spacing w:before="8" w:after="8"/>
        <w:ind w:left="4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0F0" w:val="clear"/>
        <w:spacing w:before="8" w:after="8"/>
        <w:ind w:left="4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Output (mode='balanced')</w:t>
      </w:r>
    </w:p>
    <w:p>
      <w:pPr>
        <w:shd w:fill="F0F0F0" w:val="clear"/>
        <w:spacing w:before="8" w:after="8"/>
        <w:ind w:left="4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[</w:t>
      </w:r>
    </w:p>
    <w:p>
      <w:pPr>
        <w:shd w:fill="F0F0F0" w:val="clear"/>
        <w:spacing w:before="8" w:after="8"/>
        <w:ind w:left="4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{ 'name': 'Recycled Glass Bottle', 'score': 0.82, 'rank': 1 },</w:t>
      </w:r>
    </w:p>
    <w:p>
      <w:pPr>
        <w:shd w:fill="F0F0F0" w:val="clear"/>
        <w:spacing w:before="8" w:after="8"/>
        <w:ind w:left="4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{ 'name': 'Molded Pulp Insert',    'score': 0.74, 'rank': 2 },</w:t>
      </w:r>
    </w:p>
    <w:p>
      <w:pPr>
        <w:shd w:fill="F0F0F0" w:val="clear"/>
        <w:spacing w:before="8" w:after="8"/>
        <w:ind w:left="4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{ 'name': 'Recycled Cardboard Box','score': 0.68, 'rank': 3 }</w:t>
      </w:r>
    </w:p>
    <w:p>
      <w:pPr>
        <w:shd w:fill="F0F0F0" w:val="clear"/>
        <w:spacing w:before="8" w:after="8"/>
        <w:ind w:left="4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]</w:t>
      </w:r>
    </w:p>
    <w:p>
      <w:pPr>
        <w:shd w:fill="F0F0F0" w:val="clear"/>
        <w:spacing w:before="8" w:after="8"/>
        <w:ind w:left="4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0F0" w:val="clear"/>
        <w:spacing w:before="8" w:after="8"/>
        <w:ind w:left="4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'Plastic Wrap' was filtered at constraint stage: liquid_safe=False</w:t>
      </w:r>
    </w:p>
    <w:p>
      <w:pPr>
        <w:spacing w:before="0" w:after="40"/>
      </w:pPr>
    </w:p>
    <w:p>
      <w:pPr>
        <w:spacing w:before="60" w:after="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GitHub Repository: [To be linked — repository will be public before submission deadline]</w:t>
      </w:r>
    </w:p>
    <w:p>
      <w:pPr>
        <w:spacing w:before="0" w:after="120"/>
      </w:pPr>
    </w:p>
    <w:p>
      <w:pPr>
        <w:pStyle w:val="Heading1"/>
        <w:spacing w:before="360" w:after="100"/>
      </w:pPr>
      <w:r>
        <w:rPr>
          <w:rFonts w:ascii="Arial" w:cs="Arial" w:eastAsia="Arial" w:hAnsi="Arial"/>
          <w:b/>
          <w:bCs/>
          <w:color w:val="2E7D32"/>
          <w:sz w:val="30"/>
          <w:szCs w:val="30"/>
        </w:rPr>
        <w:t xml:space="preserve">Milestones</w:t>
      </w:r>
    </w:p>
    <w:p>
      <w:pPr>
        <w:spacing w:before="60" w:after="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Every two-week block ends with documentation and tests for all work completed in that block. The mid-point and final evaluations are explicitly scoped to ensure the most critical deliverables land early.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Period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Phase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Deliverables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Week 1–2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Foundation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Codebase study, environment setup, OFF API exploration, packaging data model design, PostgreSQL schema finalization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Week 3–4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Foundation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PostgreSQL schema implementation, packaging options seed data (50+ options), OFF API integration, barcode lookup endpoint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Week 5–6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Core Engine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PackagingDecisionEngine: constraint filter logic, weighted scoring algorithm, normalization module, unit tests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Week 7–8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Core Engine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Impact scoring module, configurable priority modes, score explanation output, API endpoint wiring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Evaluation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Mid-Term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PackagingDecisionEngine fully working and tested. /recommend and /impact endpoints live. Mentor review.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Week 9–10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Frontend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React dashboard: recommendation display, score breakdown bar chart, side-by-side comparison view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Week 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Integration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End-to-end integration, /compare endpoint, edge case handling, contributor workflow integration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Week 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Polish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documentation, test coverage report, deployment guide, final mentor review</w:t>
            </w:r>
          </w:p>
        </w:tc>
      </w:tr>
    </w:tbl>
    <w:p>
      <w:pPr>
        <w:spacing w:before="0" w:after="120"/>
      </w:pPr>
    </w:p>
    <w:p>
      <w:pPr>
        <w:pStyle w:val="Heading1"/>
        <w:spacing w:before="360" w:after="100"/>
      </w:pPr>
      <w:r>
        <w:rPr>
          <w:rFonts w:ascii="Arial" w:cs="Arial" w:eastAsia="Arial" w:hAnsi="Arial"/>
          <w:b/>
          <w:bCs/>
          <w:color w:val="2E7D32"/>
          <w:sz w:val="30"/>
          <w:szCs w:val="30"/>
        </w:rPr>
        <w:t xml:space="preserve">Why Me?</w:t>
      </w:r>
    </w:p>
    <w:p>
      <w:pPr>
        <w:spacing w:before="60" w:after="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I am a backend-focused software developer with hands-on experience building API-driven systems, relational database schemas, and multi-service architectures. My skills align directly with every component of this project:</w:t>
      </w:r>
    </w:p>
    <w:p>
      <w:pPr>
        <w:spacing w:before="0" w:after="4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12121"/>
          <w:sz w:val="21"/>
          <w:szCs w:val="21"/>
        </w:rPr>
        <w:t xml:space="preserve">Backend &amp; API Development: Node.js and .NET — REST API design, request orchestration, authentication patterns. I have built production-grade API layers handling multi-entity data flows.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12121"/>
          <w:sz w:val="21"/>
          <w:szCs w:val="21"/>
        </w:rPr>
        <w:t xml:space="preserve">Database Design: PostgreSQL and MongoDB — relational schema design, row-level security, structured query patterns. I have implemented compliance tracking systems with multi-entity schemas and document management workflows.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12121"/>
          <w:sz w:val="21"/>
          <w:szCs w:val="21"/>
        </w:rPr>
        <w:t xml:space="preserve">Python: Scripting and data processing — directly applicable to the FastAPI decision engine, normalization logic, and scoring calculations.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12121"/>
          <w:sz w:val="21"/>
          <w:szCs w:val="21"/>
        </w:rPr>
        <w:t xml:space="preserve">System Architecture: Separation of concerns, microservice design, extensible data models — the hybrid Node.js + Python architecture in this proposal reflects patterns I have applied in real projects.</w:t>
      </w:r>
    </w:p>
    <w:p>
      <w:pPr>
        <w:spacing w:before="0" w:after="40"/>
      </w:pPr>
    </w:p>
    <w:p>
      <w:pPr>
        <w:spacing w:before="60" w:after="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Beyond technical skills, I care deeply about the intersection of open data and environmental accountability. Open Food Facts is the only global open database where packaging intelligence can have immediate, real-world impact at scale — across millions of products, used by producers, researchers, and consumers worldwide. This is not a generic platform for me. It is the right place to build this.</w:t>
      </w:r>
    </w:p>
    <w:p>
      <w:pPr>
        <w:spacing w:before="60" w:after="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I prototyped the core scoring logic before submitting this proposal — not because it was required, but because I wanted to validate the approach and demonstrate that I can execute, not just plan.</w:t>
      </w:r>
    </w:p>
    <w:p>
      <w:pPr>
        <w:spacing w:before="0" w:after="120"/>
      </w:pPr>
    </w:p>
    <w:p>
      <w:pPr>
        <w:pStyle w:val="Heading1"/>
        <w:spacing w:before="360" w:after="100"/>
      </w:pPr>
      <w:r>
        <w:rPr>
          <w:rFonts w:ascii="Arial" w:cs="Arial" w:eastAsia="Arial" w:hAnsi="Arial"/>
          <w:b/>
          <w:bCs/>
          <w:color w:val="2E7D32"/>
          <w:sz w:val="30"/>
          <w:szCs w:val="30"/>
        </w:rPr>
        <w:t xml:space="preserve">About Me</w:t>
      </w:r>
    </w:p>
    <w:p>
      <w:pPr>
        <w:spacing w:before="60" w:after="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I am Tejaswini Pinnamreddy, a software developer based in Hyderabad, India. I have practical experience building backend systems, database-driven applications, and API architectures.</w:t>
      </w:r>
    </w:p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Tejaswini Pinnamreddy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tejaswini.pr.it@gmail.com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+91 8179785325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LinkedIn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[to be added]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[to be added]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Timezone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Indian Standard Time (UTC +5:30)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Full-time during GSoC period</w:t>
            </w:r>
          </w:p>
        </w:tc>
      </w:tr>
    </w:tbl>
    <w:p>
      <w:pPr>
        <w:spacing w:before="0" w:after="80"/>
      </w:pPr>
    </w:p>
    <w:p>
      <w:pPr>
        <w:spacing w:before="60" w:after="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I am comfortable communicating asynchronously and synchronously. I will share weekly progress updates with mentors and flag blockers early. I have no planned absences during the GSoC period and will notify mentors immediately if anything changes.</w:t>
      </w:r>
    </w:p>
    <w:p>
      <w:pPr>
        <w:spacing w:before="0" w:after="120"/>
      </w:pPr>
    </w:p>
    <w:p>
      <w:pPr>
        <w:pStyle w:val="Heading1"/>
        <w:spacing w:before="360" w:after="100"/>
      </w:pPr>
      <w:r>
        <w:rPr>
          <w:rFonts w:ascii="Arial" w:cs="Arial" w:eastAsia="Arial" w:hAnsi="Arial"/>
          <w:b/>
          <w:bCs/>
          <w:color w:val="2E7D32"/>
          <w:sz w:val="30"/>
          <w:szCs w:val="30"/>
        </w:rPr>
        <w:t xml:space="preserve">Post GSoC</w:t>
      </w:r>
    </w:p>
    <w:p>
      <w:pPr>
        <w:spacing w:before="60" w:after="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If any deliverable remains incomplete, undocumented, or has open issues at the end of the GSoC period, I will resolve them on a priority basis until the work is clean and production-ready.</w:t>
      </w:r>
    </w:p>
    <w:p>
      <w:pPr>
        <w:spacing w:before="60" w:after="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Beyond that, I plan to stay engaged with the Open Food Facts community — contributing to the packaging intelligence layer as real-world usage surfaces new requirements, helping onboard future contributors to the codebase, and exploring ML-based scoring as a natural next phase.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12121"/>
          <w:sz w:val="21"/>
          <w:szCs w:val="21"/>
        </w:rPr>
        <w:t xml:space="preserve">ML Integration: Train a model on historical recommendation data to improve scoring accuracy over time.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12121"/>
          <w:sz w:val="21"/>
          <w:szCs w:val="21"/>
        </w:rPr>
        <w:t xml:space="preserve">Agribalyse LCA Integration: Incorporate lifecycle assessment datasets for precise carbon values per material.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12121"/>
          <w:sz w:val="21"/>
          <w:szCs w:val="21"/>
        </w:rPr>
        <w:t xml:space="preserve">Regional Recycling Data: Adjust recyclability scores based on the user's country/region recycling infrastructure.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12121"/>
          <w:sz w:val="21"/>
          <w:szCs w:val="21"/>
        </w:rPr>
        <w:t xml:space="preserve">Contributor Workflow Integration: Surface packaging recommendations natively during the OFF product contribution flow.</w:t>
      </w:r>
    </w:p>
    <w:p>
      <w:pPr>
        <w:spacing w:before="0" w:after="240"/>
      </w:pPr>
    </w:p>
    <w:p>
      <w:pPr>
        <w:spacing w:before="200" w:after="0"/>
        <w:jc w:val="center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THANK YOU</w:t>
      </w:r>
    </w:p>
    <w:sectPr>
      <w:pgSz w:w="11906" w:h="16838" w:orient="portrait"/>
      <w:pgMar w:top="1080" w:right="1134" w:bottom="108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00"/>
      <w:outlineLvl w:val="0"/>
    </w:pPr>
    <w:rPr>
      <w:rFonts w:ascii="Arial" w:cs="Arial" w:eastAsia="Arial" w:hAnsi="Arial"/>
      <w:b/>
      <w:bCs/>
      <w:color w:val="2E7D32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12121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42424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2026-03-31T05:32:26.081Z</dcterms:created>
  <dcterms:modified xsi:type="dcterms:W3CDTF">2026-03-31T05:32:26.107Z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