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sz w:val="30"/>
          <w:szCs w:val="30"/>
        </w:rPr>
      </w:pPr>
      <w:bookmarkStart w:colFirst="0" w:colLast="0" w:name="_nix18wc94x51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Producto/Servicio Certificación Age Friendly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Claro que sí. A partir del análisis previo sobre los institutos de certificación "Age-Friendly" a nivel mundial, podemos destilar esa información y volcarla en una de las herramientas de planificación estratégica más ágiles y visuales que existen: el </w:t>
      </w:r>
      <w:r w:rsidDel="00000000" w:rsidR="00000000" w:rsidRPr="00000000">
        <w:rPr>
          <w:b w:val="1"/>
          <w:color w:val="1b1c1d"/>
          <w:rtl w:val="0"/>
        </w:rPr>
        <w:t xml:space="preserve">Business Model Canvas</w:t>
      </w:r>
      <w:r w:rsidDel="00000000" w:rsidR="00000000" w:rsidRPr="00000000">
        <w:rPr>
          <w:color w:val="1b1c1d"/>
          <w:rtl w:val="0"/>
        </w:rPr>
        <w:t xml:space="preserve"> (Lienzo de Modelo de Negocio), desarrollado por Alexander Osterwalder.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lienzo nos permitirá diseñar, de manera eminentemente práctica, la estructura de nuestro futuro instituto certificador en Latinoamérica. Servirá como un excelente punto de partida y como un prototipo (MVP - Producto Mínimo Viable) conceptual para presentar a posibles </w:t>
      </w:r>
      <w:r w:rsidDel="00000000" w:rsidR="00000000" w:rsidRPr="00000000">
        <w:rPr>
          <w:i w:val="1"/>
          <w:color w:val="1b1c1d"/>
          <w:rtl w:val="0"/>
        </w:rPr>
        <w:t xml:space="preserve">stakeholders</w:t>
      </w:r>
      <w:r w:rsidDel="00000000" w:rsidR="00000000" w:rsidRPr="00000000">
        <w:rPr>
          <w:color w:val="1b1c1d"/>
          <w:rtl w:val="0"/>
        </w:rPr>
        <w:t xml:space="preserve"> (inversores, socios estratégicos, gobiernos, etc.).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continuación, se presenta el Business Model Canvas para el "Instituto Certificador Age-Friendly Latinoamérica".</w:t>
      </w:r>
    </w:p>
    <w:p w:rsidR="00000000" w:rsidDel="00000000" w:rsidP="00000000" w:rsidRDefault="00000000" w:rsidRPr="00000000" w14:paraId="0000000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pb39g0cw5ay2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Business Model Canvas: Instituto Certificador Age-Friendly Latinoamérica</w:t>
      </w:r>
    </w:p>
    <w:tbl>
      <w:tblPr>
        <w:tblStyle w:val="Table1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7.9897155712683"/>
        <w:gridCol w:w="1807.4047886871288"/>
        <w:gridCol w:w="1922.526112807328"/>
        <w:gridCol w:w="1726.8198618029894"/>
        <w:gridCol w:w="1680.7713321549095"/>
        <w:tblGridChange w:id="0">
          <w:tblGrid>
            <w:gridCol w:w="1887.9897155712683"/>
            <w:gridCol w:w="1807.4047886871288"/>
            <w:gridCol w:w="1922.526112807328"/>
            <w:gridCol w:w="1726.8198618029894"/>
            <w:gridCol w:w="1680.771332154909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Socios Clave (Key Partners)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Actividades Clave (Key Activities)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Propuestas de Valor (Value Propositions)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Relaciones con Clientes (Customer Relationships)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Segmentos de Clientes (Customer Segments)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Alianzas Estratégicas:</w:t>
            </w:r>
          </w:p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Red Mundial de la OMS</w:t>
            </w:r>
          </w:p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Gobiernos Nacionales/Locales (Ministerios de Desarrollo Social, Turismo, etc.)</w:t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Cámaras Empresariales y Asociaciones Industriales.</w:t>
            </w:r>
          </w:p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Universidades y Centros de Gerontología.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Asociaciones de Personas Mayores.</w:t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Consultoras internacionales (para transferencia de know-how).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Diseño y Gestión de la Certificación:</w:t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Desarrollar y actualizar estándares de certificación rigurosos y adaptados a la región.</w:t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Realizar auditorías y evaluaciones (remotas y presenciales).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Gestionar la marca y el sello "Certificado Age-Friendly Latam".</w:t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Servicios y Creación de Valor:</w:t>
            </w:r>
          </w:p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Impartir formación y talleres especializados.</w:t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Brindar servicios de consultoría y diagnóstico.</w:t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Generar y difundir conocimiento (informes, estudios de caso).</w:t>
            </w:r>
          </w:p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Plataforma y Comunidad:</w:t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Mantener una plataforma digital con recursos y un directorio de certificados.</w:t>
            </w:r>
          </w:p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Fomentar y gestionar una red de miembros certificados.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Para Empresas (B2B):</w:t>
            </w:r>
          </w:p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Ventaja Competitiva:</w:t>
            </w:r>
            <w:r w:rsidDel="00000000" w:rsidR="00000000" w:rsidRPr="00000000">
              <w:rPr>
                <w:color w:val="1b1c1d"/>
                <w:rtl w:val="0"/>
              </w:rPr>
              <w:t xml:space="preserve"> Sello de calidad que atrae al "Silver Market" (mercado de +50), el de mayor crecimiento.</w:t>
            </w:r>
          </w:p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Marca Empleadora:</w:t>
            </w:r>
            <w:r w:rsidDel="00000000" w:rsidR="00000000" w:rsidRPr="00000000">
              <w:rPr>
                <w:color w:val="1b1c1d"/>
                <w:rtl w:val="0"/>
              </w:rPr>
              <w:t xml:space="preserve"> Mejora la reputación para atraer y retener talento senior.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Inteligencia de Negocio:</w:t>
            </w:r>
            <w:r w:rsidDel="00000000" w:rsidR="00000000" w:rsidRPr="00000000">
              <w:rPr>
                <w:color w:val="1b1c1d"/>
                <w:rtl w:val="0"/>
              </w:rPr>
              <w:t xml:space="preserve"> Acceso a datos y conocimiento para innovar en productos/servicios.</w:t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Reducción de Riesgos:</w:t>
            </w:r>
            <w:r w:rsidDel="00000000" w:rsidR="00000000" w:rsidRPr="00000000">
              <w:rPr>
                <w:color w:val="1b1c1d"/>
                <w:rtl w:val="0"/>
              </w:rPr>
              <w:t xml:space="preserve"> Cumplimiento de futuras normativas sobre inclusión.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Para Gobiernos (B2G):</w:t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Prestigio y Visibilidad:</w:t>
            </w:r>
            <w:r w:rsidDel="00000000" w:rsidR="00000000" w:rsidRPr="00000000">
              <w:rPr>
                <w:color w:val="1b1c1d"/>
                <w:rtl w:val="0"/>
              </w:rPr>
              <w:t xml:space="preserve"> Reconocimiento como una ciudad o comunidad líder en calidad de vida.</w:t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Desarrollo Económico:</w:t>
            </w:r>
            <w:r w:rsidDel="00000000" w:rsidR="00000000" w:rsidRPr="00000000">
              <w:rPr>
                <w:color w:val="1b1c1d"/>
                <w:rtl w:val="0"/>
              </w:rPr>
              <w:t xml:space="preserve"> Atracción de turismo, inversión y "baby boomers" jubilados.</w:t>
            </w:r>
          </w:p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Marco de Acción:</w:t>
            </w:r>
            <w:r w:rsidDel="00000000" w:rsidR="00000000" w:rsidRPr="00000000">
              <w:rPr>
                <w:color w:val="1b1c1d"/>
                <w:rtl w:val="0"/>
              </w:rPr>
              <w:t xml:space="preserve"> Una metodología clara para guiar la política pública.</w:t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Impacto Social Medible:</w:t>
            </w:r>
            <w:r w:rsidDel="00000000" w:rsidR="00000000" w:rsidRPr="00000000">
              <w:rPr>
                <w:color w:val="1b1c1d"/>
                <w:rtl w:val="0"/>
              </w:rPr>
              <w:t xml:space="preserve"> Herramientas para evaluar y comunicar el bienestar de los ciudadanos mayores.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Asociación Estratégica (Gobiernos y Grandes Corporaciones):</w:t>
            </w:r>
          </w:p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Gestión de cuentas clave (Key Account Manager).</w:t>
            </w:r>
          </w:p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Co-creación de planes de mejora.</w:t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Relación a largo plazo.</w:t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Asistencia Dedicada (Proceso de Certificación):</w:t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Acompañamiento durante la auditoría y consultoría.</w:t>
            </w:r>
          </w:p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Autoservicio y Comunidades (Miembros Certificados):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Portal online con herramientas, guías y foros.</w:t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Eventos de networking y webinars.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1. Sector Privado (Empresas):</w:t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Grandes Corporaciones:</w:t>
            </w:r>
            <w:r w:rsidDel="00000000" w:rsidR="00000000" w:rsidRPr="00000000">
              <w:rPr>
                <w:color w:val="1b1c1d"/>
                <w:rtl w:val="0"/>
              </w:rPr>
              <w:t xml:space="preserve"> (Banca, Retail, Seguros, Telecom, Salud). Motivadas por la reputación, la RSE y la cuota de mercado.</w:t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Pequeñas y Medianas Empresas (PyMEs):</w:t>
            </w:r>
            <w:r w:rsidDel="00000000" w:rsidR="00000000" w:rsidRPr="00000000">
              <w:rPr>
                <w:color w:val="1b1c1d"/>
                <w:rtl w:val="0"/>
              </w:rPr>
              <w:t xml:space="preserve"> (Hoteles boutique, restaurantes, comercios locales). Buscan diferenciación y lealtad del cliente.</w:t>
            </w:r>
          </w:p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Sector de la Salud:</w:t>
            </w:r>
            <w:r w:rsidDel="00000000" w:rsidR="00000000" w:rsidRPr="00000000">
              <w:rPr>
                <w:color w:val="1b1c1d"/>
                <w:rtl w:val="0"/>
              </w:rPr>
              <w:t xml:space="preserve"> (Hospitales, Clínicas, Residencias). Enfocados en la calidad asistencial y la eficiencia.</w:t>
            </w:r>
          </w:p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2. Sector Público (Gobiernos):</w:t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Municipios y Ayuntamientos:</w:t>
            </w:r>
            <w:r w:rsidDel="00000000" w:rsidR="00000000" w:rsidRPr="00000000">
              <w:rPr>
                <w:color w:val="1b1c1d"/>
                <w:rtl w:val="0"/>
              </w:rPr>
              <w:t xml:space="preserve"> Interesados en mejorar la calidad de vida y el desarrollo económico local.</w:t>
            </w:r>
          </w:p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Entidades de Turismo:</w:t>
            </w:r>
            <w:r w:rsidDel="00000000" w:rsidR="00000000" w:rsidRPr="00000000">
              <w:rPr>
                <w:color w:val="1b1c1d"/>
                <w:rtl w:val="0"/>
              </w:rPr>
              <w:t xml:space="preserve"> Buscan promover destinos "senior-friendly".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Recursos Clave (Key Resources)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Canales (Channels)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3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Intelectuales:</w:t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Metodología y Estándares de Certificación:</w:t>
            </w:r>
            <w:r w:rsidDel="00000000" w:rsidR="00000000" w:rsidRPr="00000000">
              <w:rPr>
                <w:color w:val="1b1c1d"/>
                <w:rtl w:val="0"/>
              </w:rPr>
              <w:t xml:space="preserve"> Nuestro activo principal y secreto industrial.</w:t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Marca y Credibilidad:</w:t>
            </w:r>
            <w:r w:rsidDel="00000000" w:rsidR="00000000" w:rsidRPr="00000000">
              <w:rPr>
                <w:color w:val="1b1c1d"/>
                <w:rtl w:val="0"/>
              </w:rPr>
              <w:t xml:space="preserve"> La confianza que inspira nuestro sello.</w:t>
            </w:r>
          </w:p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Base de datos:</w:t>
            </w:r>
            <w:r w:rsidDel="00000000" w:rsidR="00000000" w:rsidRPr="00000000">
              <w:rPr>
                <w:color w:val="1b1c1d"/>
                <w:rtl w:val="0"/>
              </w:rPr>
              <w:t xml:space="preserve"> Información y benchmarks del mercado.</w:t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Humanos:</w:t>
            </w:r>
          </w:p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Equipo de Auditores y Consultores Expertos:</w:t>
            </w:r>
            <w:r w:rsidDel="00000000" w:rsidR="00000000" w:rsidRPr="00000000">
              <w:rPr>
                <w:color w:val="1b1c1d"/>
                <w:rtl w:val="0"/>
              </w:rPr>
              <w:t xml:space="preserve"> Con conocimiento en gerontología, negocios y gestión de calidad.</w:t>
            </w:r>
          </w:p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Consejo Asesor:</w:t>
            </w:r>
            <w:r w:rsidDel="00000000" w:rsidR="00000000" w:rsidRPr="00000000">
              <w:rPr>
                <w:color w:val="1b1c1d"/>
                <w:rtl w:val="0"/>
              </w:rPr>
              <w:t xml:space="preserve"> Formado por líderes de opinión y académicos.</w:t>
            </w:r>
          </w:p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Físicos y Tecnológicos:</w:t>
            </w:r>
          </w:p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Plataforma Web:</w:t>
            </w:r>
            <w:r w:rsidDel="00000000" w:rsidR="00000000" w:rsidRPr="00000000">
              <w:rPr>
                <w:color w:val="1b1c1d"/>
                <w:rtl w:val="0"/>
              </w:rPr>
              <w:t xml:space="preserve"> Para gestión, formación y comunidad.</w:t>
            </w:r>
          </w:p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Oficinas de representación.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Comunicación y Captación:</w:t>
            </w:r>
          </w:p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Marketing de Contenidos:</w:t>
            </w:r>
            <w:r w:rsidDel="00000000" w:rsidR="00000000" w:rsidRPr="00000000">
              <w:rPr>
                <w:color w:val="1b1c1d"/>
                <w:rtl w:val="0"/>
              </w:rPr>
              <w:t xml:space="preserve"> Informes, webinars y artículos sobre el "Silver Economy".</w:t>
            </w:r>
          </w:p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Relaciones Públicas:</w:t>
            </w:r>
            <w:r w:rsidDel="00000000" w:rsidR="00000000" w:rsidRPr="00000000">
              <w:rPr>
                <w:color w:val="1b1c1d"/>
                <w:rtl w:val="0"/>
              </w:rPr>
              <w:t xml:space="preserve"> Alianzas con medios para difundir casos de éxito.</w:t>
            </w:r>
          </w:p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Redes Profesionales (LinkedIn):</w:t>
            </w:r>
            <w:r w:rsidDel="00000000" w:rsidR="00000000" w:rsidRPr="00000000">
              <w:rPr>
                <w:color w:val="1b1c1d"/>
                <w:rtl w:val="0"/>
              </w:rPr>
              <w:t xml:space="preserve"> Para llegar a decisores en empresas.</w:t>
            </w:r>
          </w:p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Eventos y Conferencias:</w:t>
            </w:r>
            <w:r w:rsidDel="00000000" w:rsidR="00000000" w:rsidRPr="00000000">
              <w:rPr>
                <w:color w:val="1b1c1d"/>
                <w:rtl w:val="0"/>
              </w:rPr>
              <w:t xml:space="preserve"> Participación como ponentes expertos.</w:t>
            </w:r>
          </w:p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Distribución y Venta:</w:t>
            </w:r>
          </w:p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Fuerza de Ventas Directa:</w:t>
            </w:r>
            <w:r w:rsidDel="00000000" w:rsidR="00000000" w:rsidRPr="00000000">
              <w:rPr>
                <w:color w:val="1b1c1d"/>
                <w:rtl w:val="0"/>
              </w:rPr>
              <w:t xml:space="preserve"> Para grandes cuentas (B2B y B2G).</w:t>
            </w:r>
          </w:p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Sitio Web:</w:t>
            </w:r>
            <w:r w:rsidDel="00000000" w:rsidR="00000000" w:rsidRPr="00000000">
              <w:rPr>
                <w:color w:val="1b1c1d"/>
                <w:rtl w:val="0"/>
              </w:rPr>
              <w:t xml:space="preserve"> Con sistema de autodiagnóstico inicial y solicitud de información.</w:t>
            </w:r>
          </w:p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Partnerships:</w:t>
            </w:r>
            <w:r w:rsidDel="00000000" w:rsidR="00000000" w:rsidRPr="00000000">
              <w:rPr>
                <w:color w:val="1b1c1d"/>
                <w:rtl w:val="0"/>
              </w:rPr>
              <w:t xml:space="preserve"> Las cámaras empresariales actúan como canal de recomendación.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Estructura de Costos (Cost Structure)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Flujos de Ingresos (Revenue Streams)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8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Costos Fijos:</w:t>
            </w:r>
          </w:p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   • Salarios del equipo (auditores, consultores, administración, marketing).</w:t>
            </w:r>
          </w:p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   • Alquiler de oficinas y servicios.</w:t>
            </w:r>
          </w:p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   • Mantenimiento de la plataforma tecnológica.</w:t>
            </w:r>
          </w:p>
          <w:p w:rsidR="00000000" w:rsidDel="00000000" w:rsidP="00000000" w:rsidRDefault="00000000" w:rsidRPr="00000000" w14:paraId="00000065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Costos Variables:</w:t>
            </w:r>
          </w:p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   • Gastos de viaje y viáticos para auditorías presenciales.</w:t>
            </w:r>
          </w:p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   • Costos de marketing y publicidad por campaña.</w:t>
            </w:r>
          </w:p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   • Inversión en desarrollo de nuevos módulos de formación.</w:t>
            </w:r>
          </w:p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Economías de Escala:</w:t>
            </w:r>
            <w:r w:rsidDel="00000000" w:rsidR="00000000" w:rsidRPr="00000000">
              <w:rPr>
                <w:color w:val="1b1c1d"/>
                <w:rtl w:val="0"/>
              </w:rPr>
              <w:t xml:space="preserve"> A medida que aumenta el número de certificados, el costo unitario de mantener la plataforma y la marca disminuye.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Flujo Principal (Certificación):</w:t>
            </w:r>
          </w:p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Tarifa de Auditoría y Certificación Inicial:</w:t>
            </w:r>
            <w:r w:rsidDel="00000000" w:rsidR="00000000" w:rsidRPr="00000000">
              <w:rPr>
                <w:color w:val="1b1c1d"/>
                <w:rtl w:val="0"/>
              </w:rPr>
              <w:t xml:space="preserve"> Un pago único para iniciar el proceso (basado en el tamaño y complejidad de la organización).</w:t>
            </w:r>
          </w:p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Cuota Anual de Mantenimiento del Sello/Membresía:</w:t>
            </w:r>
            <w:r w:rsidDel="00000000" w:rsidR="00000000" w:rsidRPr="00000000">
              <w:rPr>
                <w:color w:val="1b1c1d"/>
                <w:rtl w:val="0"/>
              </w:rPr>
              <w:t xml:space="preserve"> Ingreso recurrente que da acceso a la red y uso de la marca.</w:t>
            </w:r>
          </w:p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80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Flujos Secundarios (Servicios de Valor Agregado):</w:t>
            </w:r>
          </w:p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Consultoría Estratégica:</w:t>
            </w:r>
            <w:r w:rsidDel="00000000" w:rsidR="00000000" w:rsidRPr="00000000">
              <w:rPr>
                <w:color w:val="1b1c1d"/>
                <w:rtl w:val="0"/>
              </w:rPr>
              <w:t xml:space="preserve"> Tarifas por proyectos para ayudar a las entidades a prepararse para la certificación.</w:t>
            </w:r>
          </w:p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Formación y Capacitación:</w:t>
            </w:r>
            <w:r w:rsidDel="00000000" w:rsidR="00000000" w:rsidRPr="00000000">
              <w:rPr>
                <w:color w:val="1b1c1d"/>
                <w:rtl w:val="0"/>
              </w:rPr>
              <w:t xml:space="preserve"> Venta de talleres, cursos in-company y certificaciones individuales para profesionales.</w:t>
            </w:r>
          </w:p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Venta de Datos e Informes:</w:t>
            </w:r>
            <w:r w:rsidDel="00000000" w:rsidR="00000000" w:rsidRPr="00000000">
              <w:rPr>
                <w:color w:val="1b1c1d"/>
                <w:rtl w:val="0"/>
              </w:rPr>
              <w:t xml:space="preserve"> Comercialización de informes de mercado anonimizados y benchmarks sectoriales.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1ubk9fafahy0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Cómo Utilizar este Canvas como un MVP Estratégico: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Validación de Hipótesis:</w:t>
      </w:r>
      <w:r w:rsidDel="00000000" w:rsidR="00000000" w:rsidRPr="00000000">
        <w:rPr>
          <w:color w:val="1b1c1d"/>
          <w:rtl w:val="0"/>
        </w:rPr>
        <w:t xml:space="preserve"> Cada una de las 9 casillas contiene hipótesis que deben ser validadas. Por ejemplo: </w:t>
      </w:r>
      <w:r w:rsidDel="00000000" w:rsidR="00000000" w:rsidRPr="00000000">
        <w:rPr>
          <w:i w:val="1"/>
          <w:color w:val="1b1c1d"/>
          <w:rtl w:val="0"/>
        </w:rPr>
        <w:t xml:space="preserve">¿Realmente las PyMEs de hotelería están dispuestas a pagar por esta certificación?</w:t>
      </w:r>
      <w:r w:rsidDel="00000000" w:rsidR="00000000" w:rsidRPr="00000000">
        <w:rPr>
          <w:color w:val="1b1c1d"/>
          <w:rtl w:val="0"/>
        </w:rPr>
        <w:t xml:space="preserve"> Se pueden realizar entrevistas con dueños de hoteles para confirmarlo antes de invertir grandes recursos.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Foco Inicial:</w:t>
      </w:r>
      <w:r w:rsidDel="00000000" w:rsidR="00000000" w:rsidRPr="00000000">
        <w:rPr>
          <w:color w:val="1b1c1d"/>
          <w:rtl w:val="0"/>
        </w:rPr>
        <w:t xml:space="preserve"> Para un MVP (Producto Mínimo Viable), no es necesario lanzar todos los servicios a la vez. Podríamos comenzar con un solo </w:t>
      </w:r>
      <w:r w:rsidDel="00000000" w:rsidR="00000000" w:rsidRPr="00000000">
        <w:rPr>
          <w:b w:val="1"/>
          <w:color w:val="1b1c1d"/>
          <w:rtl w:val="0"/>
        </w:rPr>
        <w:t xml:space="preserve">Segmento de Cliente</w:t>
      </w:r>
      <w:r w:rsidDel="00000000" w:rsidR="00000000" w:rsidRPr="00000000">
        <w:rPr>
          <w:color w:val="1b1c1d"/>
          <w:rtl w:val="0"/>
        </w:rPr>
        <w:t xml:space="preserve"> (ej. "Grandes Corporaciones del sector Banca") y una </w:t>
      </w:r>
      <w:r w:rsidDel="00000000" w:rsidR="00000000" w:rsidRPr="00000000">
        <w:rPr>
          <w:b w:val="1"/>
          <w:color w:val="1b1c1d"/>
          <w:rtl w:val="0"/>
        </w:rPr>
        <w:t xml:space="preserve">Propuesta de Valor</w:t>
      </w:r>
      <w:r w:rsidDel="00000000" w:rsidR="00000000" w:rsidRPr="00000000">
        <w:rPr>
          <w:color w:val="1b1c1d"/>
          <w:rtl w:val="0"/>
        </w:rPr>
        <w:t xml:space="preserve"> clara para ellos. El MVP podría ser una "Certificación Piloto" para 2 o 3 bancos, utilizando una metodología simplificada.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Presentación a Stakeholders:</w:t>
      </w:r>
      <w:r w:rsidDel="00000000" w:rsidR="00000000" w:rsidRPr="00000000">
        <w:rPr>
          <w:color w:val="1b1c1d"/>
          <w:rtl w:val="0"/>
        </w:rPr>
        <w:t xml:space="preserve"> Este lienzo es una herramienta de comunicación extremadamente poderosa. En una sola página, se puede explicar a un inversor potencial o a un socio gubernamental: a quién le vendemos, qué le ofrecemos, cómo se lo entregamos y cómo ganamos dinero. Demuestra un pensamiento estructurado y una visión clara del negocio.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Pivotar y Adaptar:</w:t>
      </w:r>
      <w:r w:rsidDel="00000000" w:rsidR="00000000" w:rsidRPr="00000000">
        <w:rPr>
          <w:color w:val="1b1c1d"/>
          <w:rtl w:val="0"/>
        </w:rPr>
        <w:t xml:space="preserve"> El mercado latinoamericano tendrá sus particularidades. Este lienzo no es estático. Si descubrimos, por ejemplo, que los gobiernos no tienen presupuesto pero sí pueden ofrecer beneficios fiscales a las empresas certificadas, podemos ajustar el modelo, fortaleciendo el rol de los </w:t>
      </w:r>
      <w:r w:rsidDel="00000000" w:rsidR="00000000" w:rsidRPr="00000000">
        <w:rPr>
          <w:b w:val="1"/>
          <w:color w:val="1b1c1d"/>
          <w:rtl w:val="0"/>
        </w:rPr>
        <w:t xml:space="preserve">Socios Clave</w:t>
      </w:r>
      <w:r w:rsidDel="00000000" w:rsidR="00000000" w:rsidRPr="00000000">
        <w:rPr>
          <w:color w:val="1b1c1d"/>
          <w:rtl w:val="0"/>
        </w:rPr>
        <w:t xml:space="preserve"> (gobiernos) para potenciar la </w:t>
      </w:r>
      <w:r w:rsidDel="00000000" w:rsidR="00000000" w:rsidRPr="00000000">
        <w:rPr>
          <w:b w:val="1"/>
          <w:color w:val="1b1c1d"/>
          <w:rtl w:val="0"/>
        </w:rPr>
        <w:t xml:space="preserve">Propuesta de Valor</w:t>
      </w:r>
      <w:r w:rsidDel="00000000" w:rsidR="00000000" w:rsidRPr="00000000">
        <w:rPr>
          <w:color w:val="1b1c1d"/>
          <w:rtl w:val="0"/>
        </w:rPr>
        <w:t xml:space="preserve"> hacia las empresas.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En resumen, este Business Model Canvas es el primer paso práctico y tangible para transformar la visión de un "Instituto Certificador Age-Friendly" en un plan de negocio coherente, testable y listo para ser presentado al mundo.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