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Функции и применение SOLVEX</w:t>
      </w:r>
    </w:p>
    <w:p>
      <w:pPr>
        <w:pStyle w:val="Subtitle"/>
      </w:pPr>
      <w:r>
        <w:t>Возможности продукта для бизнеса и команд</w:t>
      </w:r>
    </w:p>
    <w:p>
      <w:pPr>
        <w:pStyle w:val="Meta"/>
      </w:pPr>
      <w:r>
        <w:t>Материалы для жюри и участников проекта   |   Версия 30 сентября 2026</w:t>
      </w:r>
    </w:p>
    <w:p>
      <w:r>
        <w:rPr>
          <w:b w:val="0"/>
        </w:rPr>
        <w:t>SOLVEX помогает превратить неясную бизнес-проблему в задачу, по которой можно обсудить решение и начать проект. Бизнес получает помощника для формулирования запроса; команды — понятный контекст, критерии результата и канал связи. Платформа поддерживает весь путь до приёмки этапов, но не гарантирует результат работы исполнителя.</w:t>
      </w:r>
    </w:p>
    <w:p>
      <w:pPr>
        <w:pStyle w:val="Heading2"/>
      </w:pPr>
      <w:r>
        <w:t>1 Для кого создан продукт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176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Что делает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Практическая польза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Бизнес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Описывает проблему, подтверждает данные, выбирает команду и принимает этапы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Понятное задание и прозрачные ожидания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Команда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Оформляет профиль, изучает задачи, предлагает подход и сдаёт результат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Доступ к задачам с контекстом и связь с заказчиком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Организатор программы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В перспективе объединяет компании и команды в пилоты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Будущее применение; отдельного кабинета пока нет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2 Первый вход и профиль</w:t>
      </w:r>
    </w:p>
    <w:p>
      <w:r>
        <w:rPr>
          <w:b w:val="0"/>
        </w:rPr>
        <w:t>На главной странице показаны Agent и примеры его работы, разделы для бизнеса и команд, тарифы. Интерфейс поддерживает русский и английский языки и адаптирован для телефона. Анимацию можно приостановить; предусмотрено уменьшение движения по настройке устройства.</w:t>
      </w:r>
    </w:p>
    <w:p>
      <w:r>
        <w:rPr>
          <w:b w:val="0"/>
        </w:rPr>
        <w:t>При регистрации выбирается роль бизнеса или команды. В профиле доступны название, описание, отрасль, город, сайт или портфолио, размер, опыт, интересы, навыки и технологии, контакт и фото либо логотип. Для команды нужен хотя бы один навык. Профиль помогает понять специализацию; введённые сведения не равны внешней проверке компании.</w:t>
      </w:r>
    </w:p>
    <w:p>
      <w:r>
        <w:rPr>
          <w:b w:val="0"/>
        </w:rPr>
        <w:t>Переключение языка сохраняет текущий ввод. Новые ответы Agent используют выбранный язык. Названия задач, пользовательские сообщения и описания компаний автоматически не переводятся — это сохраняет исходный смысл, но двуязычный контент пока нужно готовить самостоятельно.</w:t>
      </w:r>
    </w:p>
    <w:p>
      <w:pPr>
        <w:pStyle w:val="Heading2"/>
      </w:pPr>
      <w:r>
        <w:t>3 Создание задачи через диалог</w:t>
      </w:r>
    </w:p>
    <w:p>
      <w:r>
        <w:rPr>
          <w:b w:val="0"/>
        </w:rPr>
        <w:t>Бизнес пишет, например: «У нас расходятся остатки склада, сотрудники сверяют таблицы вручную». Agent уточняет, где возникают расхождения, какие данные доступны и какой результат нужен. Одновременно формируется карточка: контекст, потребность, пользователи, данные, ограничения, ожидаемый результат, критерии успеха, контакт и формат работы.</w:t>
      </w:r>
    </w:p>
    <w:p>
      <w:r>
        <w:rPr>
          <w:b w:val="0"/>
        </w:rPr>
        <w:t>Черновик можно сохранять и дорабатывать. История диалога остаётся в задаче; факты можно поправить вручную. Пользователь подтверждает существенные поля. Шкала 0–100 показывает полноту подтверждённого описания, а не качество бизнеса или гарантированную выполнимость проекта.</w:t>
      </w:r>
    </w:p>
    <w:p>
      <w:r>
        <w:br w:type="page"/>
      </w:r>
    </w:p>
    <w:p>
      <w:pPr>
        <w:pStyle w:val="Heading1"/>
      </w:pPr>
      <w:r>
        <w:t>Исследование и публикация задачи</w:t>
      </w:r>
    </w:p>
    <w:p>
      <w:pPr>
        <w:pStyle w:val="Heading2"/>
      </w:pPr>
      <w:r>
        <w:t>4 Research как подготовка следующего вопроса</w:t>
      </w:r>
    </w:p>
    <w:p>
      <w:r>
        <w:rPr>
          <w:b w:val="0"/>
        </w:rPr>
        <w:t>Пользователь запускает исследование из контекста своей задачи и проверяет запрос перед отправкой. Система находит внешние материалы, показывает источники и объясняет, почему находка относится к проблеме. Материалы могут включать научные работы, отраслевые случаи и похожие решения; наличие каждого типа в выдаче не гарантируется.</w:t>
      </w:r>
    </w:p>
    <w:p>
      <w:r>
        <w:rPr>
          <w:b w:val="0"/>
        </w:rPr>
        <w:t>В отчёте видны ключевые выводы, возможные факторы и вопросы к бизнесу. Для доступных DOI проверяются библиографические метаданные и дата публикации. При различиях между найденными фрагментами показываются возможное противоречие либо разные условия исследования, оговорка и следующий шаг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176"/>
        <w:gridCol w:w="403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Обозначение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Как понимать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FACT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Утверждение из внешнего источника в пересказе AI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Открыть оригинал и проверить применимость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BUSINESS DATA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Информация, предоставленная пользователем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Уточнить единицы, период и способ измерения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HYPOTHESIS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Предположение, которое предстоит проверить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Превратить в вопрос или эксперимент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Полезный вывод можно сохранить в Evidence задачи. Agent использует выбранный актуальный материал, чтобы уточнить недостающие сведения. Сохранение не делает гипотезу фактом и не повышает готовность карточки. При изменении задачи старое исследование помечается устаревшим; прошлый отчёт остаётся доступен при сбое нового поиска.</w:t>
      </w:r>
    </w:p>
    <w:p>
      <w:r>
        <w:rPr>
          <w:b w:val="0"/>
        </w:rPr>
        <w:t>Пример применения: в задаче уже указаны потери продукции и условия хранения. Материалы предлагают проверить регулярность температурных замеров. Следующий полезный вопрос — о наличии такого журнала, а не утверждение, что причина потерь установлена. Это иллюстрация сценария, не результат реального клиентского проекта.</w:t>
      </w:r>
    </w:p>
    <w:p>
      <w:pPr>
        <w:pStyle w:val="Heading2"/>
      </w:pPr>
      <w:r>
        <w:t>5 Фото и открытая карточка</w:t>
      </w:r>
    </w:p>
    <w:p>
      <w:r>
        <w:rPr>
          <w:b w:val="0"/>
        </w:rPr>
        <w:t>К задаче можно добавить до пяти фотографий JPEG, PNG или WebP размером до 3 МиБ каждая, выбрать обложку и удалить лишние. Они помогают показать оборудование, процесс или помещение. AI пока не анализирует изображения. В черновике фотографии доступны владельцу; после публикации становятся частью открытой карточки.</w:t>
      </w:r>
    </w:p>
    <w:p>
      <w:r>
        <w:rPr>
          <w:b w:val="0"/>
        </w:rPr>
        <w:t>Публикация доступна даже при низкой готовности. Пользователь решает, достаточно ли сведений для начала обсуждения. Перед этим нужно проверить контакт, описание и фото: опубликованные данные видят другие участники. Сам чат Agent, Research и личная доска Evidence вместе с карточкой не публикуются.</w:t>
      </w:r>
    </w:p>
    <w:p>
      <w:r>
        <w:br w:type="page"/>
      </w:r>
    </w:p>
    <w:p>
      <w:pPr>
        <w:pStyle w:val="Heading1"/>
      </w:pPr>
      <w:r>
        <w:t>От отклика до выполненного этапа</w:t>
      </w:r>
    </w:p>
    <w:p>
      <w:pPr>
        <w:pStyle w:val="Heading2"/>
      </w:pPr>
      <w:r>
        <w:t>6 Каталог и объяснимый подбор</w:t>
      </w:r>
    </w:p>
    <w:p>
      <w:r>
        <w:rPr>
          <w:b w:val="0"/>
        </w:rPr>
        <w:t>Команды просматривают опубликованные задачи, ищут по тексту, теме и уровню готовности, открывают подробности и фотографии. Бизнес видит подбор команд по заявленным навыкам, технологиям и направлению, основания совпадений и недостающие сведения; понравившихся сохраняет в личную подборку.</w:t>
      </w:r>
    </w:p>
    <w:p>
      <w:r>
        <w:rPr>
          <w:b w:val="0"/>
        </w:rPr>
        <w:t>Подбор работает по прозрачным правилам и словарю соответствий RU/EN, а не предсказывает победителя. Самоописание команды может быть неполным. Отсутствие совпадения не доказывает, что команда не справится; бизнес может посмотреть все профили.</w:t>
      </w:r>
    </w:p>
    <w:p>
      <w:pPr>
        <w:pStyle w:val="Heading2"/>
      </w:pPr>
      <w:r>
        <w:t>7 Отклики и решение бизнеса</w:t>
      </w:r>
    </w:p>
    <w:p>
      <w:r>
        <w:rPr>
          <w:b w:val="0"/>
        </w:rPr>
        <w:t>Команда отправляет идею, план, срок и при наличии ссылку на прототип. Бизнес сравнивает предложения и может запустить AI-разбор отдельного отклика: сильные стороны подтверждаются цитатами из предложения, а вопросы помогают уточнить детали. При изменении исходной карточки сохранённый разбор помечается устаревшим.</w:t>
      </w:r>
    </w:p>
    <w:p>
      <w:r>
        <w:rPr>
          <w:b w:val="0"/>
        </w:rPr>
        <w:t>Решение всегда принимает бизнес: выбрать одну или несколько команд, отклонить предложение либо продолжить обсуждение. AI не заключает сделку, не назначает победителя и не выдаёт вероятность успешного выполнения.</w:t>
      </w:r>
    </w:p>
    <w:p>
      <w:pPr>
        <w:pStyle w:val="Heading2"/>
      </w:pPr>
      <w:r>
        <w:t>8 Общение внутри сайта и WhatsApp</w:t>
      </w:r>
    </w:p>
    <w:p>
      <w:r>
        <w:rPr>
          <w:b w:val="0"/>
        </w:rPr>
        <w:t>Личная беседа связывает бизнес и конкретную команду в контексте задачи. Доступны история и непрочитанные сообщения; текст сохраняется при навигации. Сообщения ограничены 4000 символами, частота отправки — 30 новых сообщений в минуту. Файлы в личную переписку пока не загружаются.</w:t>
      </w:r>
    </w:p>
    <w:p>
      <w:r>
        <w:rPr>
          <w:b w:val="0"/>
        </w:rPr>
        <w:t>Если бизнес добровольно включил контакт WhatsApp, кнопка открывает внешний диалог по номеру. SOLVEX не отправляет сообщение автоматически и не получает историю WhatsApp. Такой переход удобен для связи, а важные договорённости желательно фиксировать в проекте.</w:t>
      </w:r>
    </w:p>
    <w:p>
      <w:pPr>
        <w:pStyle w:val="Heading2"/>
      </w:pPr>
      <w:r>
        <w:t>9 Совместная работа над проектом</w:t>
      </w:r>
    </w:p>
    <w:p>
      <w:r>
        <w:rPr>
          <w:b w:val="0"/>
        </w:rPr>
        <w:t>После выбора отклика бизнес запускает проект. Сохраняется снимок задачи и предложения, чтобы последующие правки не меняли исходные договорённости. Бизнес задаёт этапы, ожидаемый результат и даты. Команда начинает работу и сдаёт результат текстом и ссылкой; бизнес принимает его или возвращает с замечанием.</w:t>
      </w:r>
    </w:p>
    <w:p>
      <w:r>
        <w:rPr>
          <w:b w:val="0"/>
        </w:rPr>
        <w:t>В проекте есть прогресс и журнал действий. Завершение доступно после приёмки всех этапов; бизнес может открыть проект снова. После первой приёмки этапа начисляется +10 баллов команде один раз на отклик. Эти баллы отражают событие внутри платформы и не являются независимой сертификацией квалификации. Оплата исполнителя и безопасная сделка не встроены.</w:t>
      </w:r>
    </w:p>
    <w:p>
      <w:r>
        <w:br w:type="page"/>
      </w:r>
    </w:p>
    <w:p>
      <w:pPr>
        <w:pStyle w:val="Heading1"/>
      </w:pPr>
      <w:r>
        <w:t>Применение и сценарий демонстрации</w:t>
      </w:r>
    </w:p>
    <w:p>
      <w:pPr>
        <w:pStyle w:val="Heading2"/>
      </w:pPr>
      <w:r>
        <w:t>10 Где SOLVEX может быть полезен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4248"/>
        <w:gridCol w:w="345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Работа в SOLVEX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20324D"/>
          </w:tcPr>
          <w:p>
            <w:pPr>
              <w:keepNext w:val="0"/>
              <w:spacing w:after="0" w:line="247" w:lineRule="auto"/>
            </w:pPr>
            <w:r>
              <w:rPr>
                <w:b/>
                <w:color w:val="FFFFFF"/>
                <w:sz w:val="20"/>
              </w:rPr>
              <w:t>Проверяемый итог пилота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Учёт склада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Уточнить расхождения, источники данных и ограничения; найти команду автоматизации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Согласованный способ измерять ошибки до и после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Загрузка сервиса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Описать очередь заявок, ручные операции и желаемое время обработки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Прототип и измерение времени на одной группе заявок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Производственный процесс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Зафиксировать потери, собрать Evidence и организовать экспертную проверку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План проверки причин и ограниченный эксперимент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Университетский проект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Связать учебную команду с реальной задачей и этапами сдачи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5F8"/>
          </w:tcPr>
          <w:p>
            <w:pPr>
              <w:keepNext w:val="0"/>
              <w:spacing w:after="0" w:line="247" w:lineRule="auto"/>
            </w:pPr>
            <w:r>
              <w:rPr>
                <w:sz w:val="20"/>
              </w:rPr>
              <w:t>Принятый бизнесом результат с понятными границами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Это предлагаемые применения, не уже доказанные эффекты. Для медицинских, ветеринарных и иных высокорисковых решений требуется профильный специалист; Agent помогает подготовить данные и вопросы. Для простой заранее известной услуги длинная подготовка задачи может быть излишней.</w:t>
      </w:r>
    </w:p>
    <w:p>
      <w:pPr>
        <w:pStyle w:val="Heading2"/>
      </w:pPr>
      <w:r>
        <w:t>11 Лимиты и готовность оплаты</w:t>
      </w:r>
    </w:p>
    <w:p>
      <w:r>
        <w:rPr>
          <w:b w:val="0"/>
        </w:rPr>
        <w:t>Free: 10 AI-запросов и 2 исследования в день. Plus: $3,99 в месяц, 100 AI-запросов и 10 исследований в день. Лимиты обновляются в полночь UTC+05:00 и действуют на весь аккаунт. Качество ответов одинаковое. Ручное редактирование, фотографии, публикация, переписка с людьми и проекты AI-лимит не расходуют. Оплата Plus пока не подключена.</w:t>
      </w:r>
    </w:p>
    <w:p>
      <w:pPr>
        <w:pStyle w:val="Heading2"/>
      </w:pPr>
      <w:r>
        <w:t>12 Демонстрация жюри за пять минут</w:t>
      </w:r>
    </w:p>
    <w:p>
      <w:r>
        <w:rPr>
          <w:b w:val="0"/>
        </w:rPr>
      </w:r>
      <w:r>
        <w:rPr>
          <w:b/>
        </w:rPr>
        <w:t>0:00–1:00.</w:t>
      </w:r>
      <w:r>
        <w:rPr>
          <w:b w:val="0"/>
        </w:rPr>
        <w:t xml:space="preserve"> Показать главную и открыть подготовленный учебный кейс склада. Объяснить проблему одной фразой. </w:t>
      </w:r>
      <w:r>
        <w:rPr>
          <w:b/>
        </w:rPr>
        <w:t>1:00–2:00.</w:t>
      </w:r>
      <w:r>
        <w:rPr>
          <w:b w:val="0"/>
        </w:rPr>
        <w:t xml:space="preserve"> Показать уточнение Agent, связанное поле карточки и подтверждение бизнесом. </w:t>
      </w:r>
      <w:r>
        <w:rPr>
          <w:b/>
        </w:rPr>
        <w:t>2:00–3:00.</w:t>
      </w:r>
      <w:r>
        <w:rPr>
          <w:b w:val="0"/>
        </w:rPr>
        <w:t xml:space="preserve"> Открыть сохранённый Research, источник, его дату и вопрос; объяснить разницу между данными и гипотезой.</w:t>
      </w:r>
    </w:p>
    <w:p>
      <w:r>
        <w:rPr>
          <w:b w:val="0"/>
        </w:rPr>
      </w:r>
      <w:r>
        <w:rPr>
          <w:b/>
        </w:rPr>
        <w:t>3:00–4:00.</w:t>
      </w:r>
      <w:r>
        <w:rPr>
          <w:b w:val="0"/>
        </w:rPr>
        <w:t xml:space="preserve"> Показать фотографию задачи, отклик команды и ручной выбор бизнеса. </w:t>
      </w:r>
      <w:r>
        <w:rPr>
          <w:b/>
        </w:rPr>
        <w:t>4:00–5:00.</w:t>
      </w:r>
      <w:r>
        <w:rPr>
          <w:b w:val="0"/>
        </w:rPr>
        <w:t xml:space="preserve"> Открыть проект, результат этапа и приёмку. Завершить конкретной ценностью: от неопределённой проблемы до проверяемой совместной работы. Демонстрационные аккаунты и данные обозначать прямо; сохранённый отчёт не выдавать за только что выполненный поиск.</w:t>
      </w:r>
    </w:p>
    <w:p>
      <w:pPr>
        <w:pStyle w:val="Source"/>
      </w:pPr>
      <w:hyperlink r:id="rId10">
        <w:r>
          <w:rPr>
            <w:color w:val="224D78"/>
          </w:rPr>
          <w:t>Контракты и поведение приложения</w:t>
        </w:r>
      </w:hyperlink>
    </w:p>
    <w:p>
      <w:pPr>
        <w:pStyle w:val="Source"/>
      </w:pPr>
      <w:hyperlink r:id="rId11">
        <w:r>
          <w:rPr>
            <w:color w:val="224D78"/>
          </w:rPr>
          <w:t>Профили и языки</w:t>
        </w:r>
      </w:hyperlink>
    </w:p>
    <w:p>
      <w:pPr>
        <w:pStyle w:val="Source"/>
      </w:pPr>
      <w:hyperlink r:id="rId12">
        <w:r>
          <w:rPr>
            <w:color w:val="224D78"/>
          </w:rPr>
          <w:t>Фото задач и личная переписка</w:t>
        </w:r>
      </w:hyperlink>
    </w:p>
    <w:p>
      <w:pPr>
        <w:pStyle w:val="Source"/>
      </w:pPr>
      <w:hyperlink r:id="rId13">
        <w:r>
          <w:rPr>
            <w:color w:val="224D78"/>
          </w:rPr>
          <w:t>Проекты и приёмка этапов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SOLVEX  •  30 сентября 2026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60"/>
    </w:pPr>
    <w:rPr>
      <w:rFonts w:ascii="Calibri" w:hAnsi="Calibri" w:eastAsia="Calibri"/>
      <w:b w:val="0"/>
      <w:color w:val="000000"/>
      <w:sz w:val="18"/>
    </w:rPr>
  </w:style>
  <w:style w:type="paragraph" w:customStyle="1" w:styleId="Meta">
    <w:name w:val="Meta"/>
    <w:pPr>
      <w:spacing w:after="60"/>
    </w:pPr>
    <w:rPr>
      <w:rFonts w:ascii="Calibri" w:hAnsi="Calibri" w:eastAsia="Calibr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italiuer/SOLVEX/blob/a2144f1e5d135ce45cc74531b523c51f5b7c860e/docs/CONTRACTS.md" TargetMode="External"/><Relationship Id="rId11" Type="http://schemas.openxmlformats.org/officeDocument/2006/relationships/hyperlink" Target="https://github.com/gitaliuer/SOLVEX/blob/a2144f1e5d135ce45cc74531b523c51f5b7c860e/docs/PROFILES_REVIEW.md" TargetMode="External"/><Relationship Id="rId12" Type="http://schemas.openxmlformats.org/officeDocument/2006/relationships/hyperlink" Target="https://github.com/gitaliuer/SOLVEX/blob/a2144f1e5d135ce45cc74531b523c51f5b7c860e/docs/TASK_COLLABORATION.md" TargetMode="External"/><Relationship Id="rId13" Type="http://schemas.openxmlformats.org/officeDocument/2006/relationships/hyperlink" Target="https://github.com/gitaliuer/SOLVEX/blob/a2144f1e5d135ce45cc74531b523c51f5b7c860e/docs/PROJEC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Функции и применение SOLVEX</dc:title>
  <dc:subject>Возможности продукта для бизнеса и команд</dc:subject>
  <dc:creator>Команда SOLVEX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