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 w:eastAsia="Arial"/>
          <w:b/>
          <w:color w:val="1F5F8B"/>
          <w:sz w:val="24"/>
        </w:rPr>
        <w:t>SEGURANÇA DE SISTEMAS DE INFORMAÇÃO</w:t>
      </w:r>
    </w:p>
    <w:p>
      <w:pPr>
        <w:spacing w:before="480"/>
        <w:jc w:val="center"/>
      </w:pPr>
      <w:r>
        <w:rPr>
          <w:rFonts w:ascii="Arial" w:hAnsi="Arial" w:eastAsia="Arial"/>
          <w:b/>
          <w:color w:val="153A5B"/>
          <w:sz w:val="84"/>
        </w:rPr>
        <w:t>05</w:t>
      </w:r>
    </w:p>
    <w:p>
      <w:pPr>
        <w:jc w:val="center"/>
      </w:pPr>
      <w:r>
        <w:rPr>
          <w:rFonts w:ascii="Arial" w:hAnsi="Arial" w:eastAsia="Arial"/>
          <w:b/>
          <w:color w:val="153A5B"/>
          <w:sz w:val="46"/>
        </w:rPr>
        <w:t>Autenticação, Autorização e Criptografia</w:t>
      </w:r>
    </w:p>
    <w:p>
      <w:pPr>
        <w:jc w:val="center"/>
      </w:pPr>
      <w:r>
        <w:rPr>
          <w:rFonts w:ascii="Arial" w:hAnsi="Arial" w:eastAsia="Arial"/>
          <w:color w:val="596B78"/>
          <w:sz w:val="22"/>
        </w:rPr>
        <w:t>Senhas, MFA, hashing, criptografia, certificados e assinaturas digitais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53A5B"/>
                <w:sz w:val="21"/>
              </w:rPr>
              <w:t>Curso Técnico em Desenvolvimento de Sistemas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4B6474"/>
                <w:sz w:val="19"/>
              </w:rPr>
              <w:t>Capítulo planejado para aproximadamente 5 horas-aula</w:t>
            </w:r>
          </w:p>
        </w:tc>
      </w:tr>
    </w:tbl>
    <w:p>
      <w:pPr>
        <w:spacing w:before="1400"/>
        <w:jc w:val="center"/>
      </w:pPr>
      <w:r>
        <w:rPr>
          <w:rFonts w:ascii="Arial" w:hAnsi="Arial" w:eastAsia="Arial"/>
          <w:b w:val="0"/>
          <w:i w:val="0"/>
          <w:color w:val="6B7881"/>
          <w:sz w:val="19"/>
        </w:rPr>
        <w:t>Material de apoio didático • teoria, laboratório e revisão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3F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Base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Este capítulo foi estruturado a partir das bases tecnológicas do componente Segurança de Sistemas de Informação do curso Técnico em Desenvolvimento de Sistemas do Centro Paula Souza. A coleção expande a ementa com exemplos e atividades de laboratório.</w:t>
            </w:r>
          </w:p>
        </w:tc>
      </w:tr>
    </w:tbl>
    <w:p>
      <w:pPr>
        <w:spacing w:after="0"/>
      </w:pPr>
    </w:p>
    <w:p>
      <w:pPr>
        <w:pStyle w:val="Heading1"/>
      </w:pPr>
      <w:r>
        <w:t>Objetivos de aprendizagem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Diferenciar identificação, autenticação e autorização.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Explicar fatores de autenticação e o papel do MFA.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Distinguir criptografia, hashing e assinatura digital.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</w:rPr>
        <w:t>Aplicar boas práticas de armazenamento de senhas e proteção de chaves.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EAF5EE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Alinhamento curricular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Abrange métodos de autenticação e autorização, criptografia, hashing, certificados e assinaturas digitais previstos na ementa.</w:t>
            </w:r>
          </w:p>
        </w:tc>
      </w:tr>
    </w:tbl>
    <w:p>
      <w:pPr>
        <w:spacing w:after="0"/>
      </w:pPr>
    </w:p>
    <w:p>
      <w:pPr>
        <w:pStyle w:val="Heading1"/>
      </w:pPr>
      <w:r>
        <w:t>1. Identidade, autenticação e autorização</w:t>
      </w:r>
    </w:p>
    <w:p>
      <w:r>
        <w:rPr>
          <w:rFonts w:ascii="Arial" w:hAnsi="Arial" w:eastAsia="Arial"/>
          <w:b w:val="0"/>
          <w:i w:val="0"/>
        </w:rPr>
        <w:t>Identificação é declarar quem se é; autenticação é comprovar a identidade; autorização decide o que a identidade pode fazer. Misturar esses conceitos gera falhas: um usuário corretamente autenticado pode acessar dados de outro se a autorização estiver incorreta.</w:t>
      </w:r>
    </w:p>
    <w:p>
      <w:r>
        <w:rPr>
          <w:rFonts w:ascii="Arial" w:hAnsi="Arial" w:eastAsia="Arial"/>
          <w:b w:val="0"/>
          <w:i w:val="0"/>
        </w:rPr>
        <w:t>O princípio do menor privilégio limita permissões ao necessário. Modelos comuns incluem RBAC, baseado em papéis, e ABAC, baseado em atributos e contexto.</w:t>
      </w:r>
    </w:p>
    <w:p>
      <w:pPr>
        <w:pStyle w:val="Heading1"/>
      </w:pPr>
      <w:r>
        <w:t>2. Fatores de autenticação e MFA</w:t>
      </w:r>
    </w:p>
    <w:p>
      <w:r>
        <w:rPr>
          <w:rFonts w:ascii="Arial" w:hAnsi="Arial" w:eastAsia="Arial"/>
          <w:b w:val="0"/>
          <w:i w:val="0"/>
        </w:rPr>
        <w:t>Fatores costumam ser agrupados em conhecimento, posse e característica inerente. Senha é conhecimento; token ou aparelho pode representar posse; biometria é inerência. MFA combina fatores diferentes, reduzindo o impacto de uma senha vazada.</w:t>
      </w:r>
    </w:p>
    <w:p>
      <w:r>
        <w:rPr>
          <w:rFonts w:ascii="Arial" w:hAnsi="Arial" w:eastAsia="Arial"/>
          <w:b w:val="0"/>
          <w:i w:val="0"/>
        </w:rPr>
        <w:t>MFA não elimina todos os riscos: phishing em tempo real, recuperação de conta fraca e sequestro de sessão ainda importam. Processos de recuperação precisam ser tão seguros quanto o login principal.</w:t>
      </w:r>
    </w:p>
    <w:p>
      <w:pPr>
        <w:pStyle w:val="Heading1"/>
      </w:pPr>
      <w:r>
        <w:t>3. Senhas e hashing</w:t>
      </w:r>
    </w:p>
    <w:p>
      <w:r>
        <w:rPr>
          <w:rFonts w:ascii="Arial" w:hAnsi="Arial" w:eastAsia="Arial"/>
          <w:b w:val="0"/>
          <w:i w:val="0"/>
        </w:rPr>
        <w:t>Senhas não devem ser armazenadas de forma reversível. O servidor guarda um hash derivado por algoritmo apropriado para senhas, com salt exclusivo por registro e custo configurável. Funções rápidas genéricas não são a escolha ideal para senha porque facilitam tentativas em massa.</w:t>
      </w:r>
    </w:p>
    <w:p>
      <w:r>
        <w:rPr>
          <w:rFonts w:ascii="Arial" w:hAnsi="Arial" w:eastAsia="Arial"/>
          <w:b w:val="0"/>
          <w:i w:val="0"/>
        </w:rPr>
        <w:t>Na implementação, prefira bibliotecas modernas da plataforma, que normalmente oferecem Argon2, scrypt, bcrypt ou PBKDF2. Nunca invente um algoritmo próprio.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Pseudocódigo conceitual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salt = gerar_aleatorio()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hash = derivar_senha(senha, salt, custo)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salvar(usuario, salt, hash)</w:t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</w:r>
    </w:p>
    <w:p>
      <w:pPr>
        <w:pStyle w:val="CodeBlock"/>
        <w:shd w:fill="F4F6F8"/>
      </w:pPr>
      <w:r>
        <w:rPr>
          <w:rFonts w:ascii="Arial" w:hAnsi="Arial" w:eastAsia="Arial"/>
          <w:b w:val="0"/>
          <w:i w:val="0"/>
          <w:color w:val="26343E"/>
          <w:sz w:val="18"/>
        </w:rPr>
        <w:t># No login: derivar novamente e comparar de forma segura.</w:t>
      </w:r>
    </w:p>
    <w:p>
      <w:pPr>
        <w:pStyle w:val="Heading1"/>
      </w:pPr>
      <w:r>
        <w:t>4. Criptografia simétrica e assimétrica</w:t>
      </w:r>
    </w:p>
    <w:p>
      <w:r>
        <w:rPr>
          <w:rFonts w:ascii="Arial" w:hAnsi="Arial" w:eastAsia="Arial"/>
          <w:b w:val="0"/>
          <w:i w:val="0"/>
        </w:rPr>
        <w:t>Criptografia simétrica usa a mesma chave para cifrar e decifrar e é eficiente para grande volume de dados. Criptografia assimétrica usa par de chaves pública e privada e facilita troca de chaves, identidade e assinaturas. Sistemas reais combinam as duas abordagens.</w:t>
      </w:r>
    </w:p>
    <w:p>
      <w:r>
        <w:rPr>
          <w:rFonts w:ascii="Arial" w:hAnsi="Arial" w:eastAsia="Arial"/>
          <w:b w:val="0"/>
          <w:i w:val="0"/>
        </w:rPr>
        <w:t>Proteção de chaves é parte central. Uma chave privada exposta compromete o sistema mesmo que o algoritmo seja forte. Segredos não devem ficar embutidos no código-fonte ou enviados ao repositório.</w:t>
      </w:r>
    </w:p>
    <w:p>
      <w:pPr>
        <w:pStyle w:val="Heading1"/>
      </w:pPr>
      <w:r>
        <w:t>5. Certificados e assinatura digital</w:t>
      </w:r>
    </w:p>
    <w:p>
      <w:r>
        <w:rPr>
          <w:rFonts w:ascii="Arial" w:hAnsi="Arial" w:eastAsia="Arial"/>
          <w:b w:val="0"/>
          <w:i w:val="0"/>
        </w:rPr>
        <w:t>Certificados digitais associam uma chave pública a uma identidade por meio de uma cadeia de confiança. Em HTTPS, certificados ajudam o cliente a autenticar o servidor e estabelecer canal protegido.</w:t>
      </w:r>
    </w:p>
    <w:p>
      <w:r>
        <w:rPr>
          <w:rFonts w:ascii="Arial" w:hAnsi="Arial" w:eastAsia="Arial"/>
          <w:b w:val="0"/>
          <w:i w:val="0"/>
        </w:rPr>
        <w:t>Assinatura digital permite verificar origem e integridade com criptografia assimétrica. Ela não é o mesmo que “imagem de assinatura” em documento; depende de operações criptográficas e proteção da chave privada.</w:t>
      </w:r>
    </w:p>
    <w:p>
      <w:pPr>
        <w:pStyle w:val="Heading1"/>
      </w:pPr>
      <w:r>
        <w:t>Laboratório e aplicação prática</w:t>
      </w:r>
    </w:p>
    <w:p>
      <w:pPr>
        <w:pStyle w:val="Heading2"/>
      </w:pPr>
      <w:r>
        <w:t>Prática 5 - Modelagem de login seguro</w:t>
      </w:r>
    </w:p>
    <w:p>
      <w:r>
        <w:rPr>
          <w:rFonts w:ascii="Arial" w:hAnsi="Arial" w:eastAsia="Arial"/>
          <w:b/>
          <w:i w:val="0"/>
        </w:rPr>
        <w:t xml:space="preserve">Objetivo: </w:t>
      </w:r>
      <w:r>
        <w:rPr>
          <w:rFonts w:ascii="Arial" w:hAnsi="Arial" w:eastAsia="Arial"/>
          <w:b w:val="0"/>
          <w:i w:val="0"/>
        </w:rPr>
        <w:t>Projetar o fluxo de autenticação de uma aplicação sem armazenar senhas em texto puro.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Desenhe as etapas de cadastro: validação mínima, geração de salt, derivação do hash e armazenamento.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Desenhe as etapas de login: busca da conta, verificação segura e tratamento de erros sem revelar detalhes excessivos.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Inclua MFA opcional ou obrigatório para uma operação sensível.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Defina política de recuperação de conta e proteção contra tentativas automatizadas.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Liste onde segredos e chaves seriam armazenados no ambiente de produção.</w:t>
      </w:r>
    </w:p>
    <w:p>
      <w:r>
        <w:rPr>
          <w:rFonts w:ascii="Arial" w:hAnsi="Arial" w:eastAsia="Arial"/>
          <w:b/>
          <w:i w:val="0"/>
          <w:color w:val="1F5F8B"/>
        </w:rPr>
        <w:t xml:space="preserve">Entrega sugerida: </w:t>
      </w:r>
      <w:r>
        <w:rPr>
          <w:rFonts w:ascii="Arial" w:hAnsi="Arial" w:eastAsia="Arial"/>
          <w:b w:val="0"/>
          <w:i w:val="0"/>
        </w:rPr>
        <w:t>Um diagrama de sequência do cadastro e login, acompanhado de uma lista de decisões de segurança.</w:t>
      </w:r>
    </w:p>
    <w:p>
      <w:pPr>
        <w:pStyle w:val="Heading1"/>
      </w:pPr>
      <w:r>
        <w:t>Questões de fixação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1.  </w:t>
      </w:r>
      <w:r>
        <w:rPr>
          <w:rFonts w:ascii="Arial" w:hAnsi="Arial" w:eastAsia="Arial"/>
          <w:b w:val="0"/>
          <w:i w:val="0"/>
        </w:rPr>
        <w:t>Qual é a diferença entre autenticação e autorização?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2.  </w:t>
      </w:r>
      <w:r>
        <w:rPr>
          <w:rFonts w:ascii="Arial" w:hAnsi="Arial" w:eastAsia="Arial"/>
          <w:b w:val="0"/>
          <w:i w:val="0"/>
        </w:rPr>
        <w:t>Por que senha deve ser armazenada com função apropriada de derivação de senha e salt?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3.  </w:t>
      </w:r>
      <w:r>
        <w:rPr>
          <w:rFonts w:ascii="Arial" w:hAnsi="Arial" w:eastAsia="Arial"/>
          <w:b w:val="0"/>
          <w:i w:val="0"/>
        </w:rPr>
        <w:t>O que caracteriza MFA?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4.  </w:t>
      </w:r>
      <w:r>
        <w:rPr>
          <w:rFonts w:ascii="Arial" w:hAnsi="Arial" w:eastAsia="Arial"/>
          <w:b w:val="0"/>
          <w:i w:val="0"/>
        </w:rPr>
        <w:t>Qual é a principal diferença entre criptografia simétrica e assimétrica?</w:t>
      </w:r>
    </w:p>
    <w:p>
      <w:pPr>
        <w:spacing w:after="60"/>
        <w:ind w:left="85" w:hanging="85"/>
      </w:pPr>
      <w:r>
        <w:rPr>
          <w:rFonts w:ascii="Arial" w:hAnsi="Arial" w:eastAsia="Arial"/>
          <w:b w:val="0"/>
          <w:i w:val="0"/>
        </w:rPr>
        <w:t xml:space="preserve">5.  </w:t>
      </w:r>
      <w:r>
        <w:rPr>
          <w:rFonts w:ascii="Arial" w:hAnsi="Arial" w:eastAsia="Arial"/>
          <w:b w:val="0"/>
          <w:i w:val="0"/>
        </w:rPr>
        <w:t>Por que segurança de recuperação de conta é crítica?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true"/>
        </w:trPr>
        <w:tc>
          <w:tcPr>
            <w:tcW w:type="dxa" w:w="9972"/>
            <w:shd w:fill="F3F5F7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153A5B"/>
                <w:sz w:val="20"/>
              </w:rPr>
              <w:t>Como estudar</w:t>
            </w:r>
          </w:p>
          <w:p>
            <w:r>
              <w:rPr>
                <w:rFonts w:ascii="Arial" w:hAnsi="Arial" w:eastAsia="Arial"/>
                <w:b w:val="0"/>
                <w:i w:val="0"/>
                <w:color w:val="24323D"/>
                <w:sz w:val="19"/>
              </w:rPr>
              <w:t>Responda primeiro sem consultar o texto. Depois compare sua resposta com o resumo do capítulo e complemente o que faltou.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Resumo do capítulo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Autenticação comprova identidade; autorização controla permissões.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MFA combina fatores diferentes e reduz impacto de credenciais vazadas.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Senhas devem ser verificadas por hashes resistentes a tentativa em massa.</w:t>
      </w:r>
    </w:p>
    <w:p>
      <w:pPr>
        <w:pStyle w:val="ListBullet"/>
        <w:keepNext/>
        <w:keepLines/>
        <w:spacing w:after="40"/>
      </w:pPr>
      <w:r>
        <w:rPr>
          <w:rFonts w:ascii="Arial" w:hAnsi="Arial" w:eastAsia="Arial"/>
          <w:b w:val="0"/>
          <w:i w:val="0"/>
        </w:rPr>
        <w:t>Criptografia protege confidencialidade; hashing e assinaturas têm objetivos diferentes.</w:t>
      </w:r>
    </w:p>
    <w:p>
      <w:pPr>
        <w:pStyle w:val="ListBullet"/>
        <w:keepNext w:val="0"/>
        <w:keepLines/>
        <w:spacing w:after="40"/>
      </w:pPr>
      <w:r>
        <w:rPr>
          <w:rFonts w:ascii="Arial" w:hAnsi="Arial" w:eastAsia="Arial"/>
          <w:b w:val="0"/>
          <w:i w:val="0"/>
        </w:rPr>
        <w:t>Chaves e segredos precisam de armazenamento e ciclo de vida seguros.</w:t>
      </w:r>
    </w:p>
    <w:p>
      <w:pPr>
        <w:pStyle w:val="Heading1"/>
      </w:pPr>
      <w:r>
        <w:t>Glossário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Termo</w:t>
            </w:r>
          </w:p>
        </w:tc>
        <w:tc>
          <w:tcPr>
            <w:tcW w:type="dxa" w:w="4986"/>
            <w:shd w:fill="153A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Definição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MFA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Autenticação multifator.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Salt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Valor aleatório único combinado à senha antes da derivação do hash.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Hashing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Transformação unidirecional usada para integridade e verificação.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Chave pública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Parte de um par assimétrico que pode ser distribuída.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Chave privada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Parte secreta de um par assimétrico.</w:t>
            </w:r>
          </w:p>
        </w:tc>
      </w:tr>
      <w:tr>
        <w:trPr>
          <w:cantSplit w:val="true"/>
        </w:trPr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Certificado digital</w:t>
            </w:r>
          </w:p>
        </w:tc>
        <w:tc>
          <w:tcPr>
            <w:tcW w:type="dxa" w:w="498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Documento eletrônico que associa identidade e chave pública.</w:t>
            </w:r>
          </w:p>
        </w:tc>
      </w:tr>
    </w:tbl>
    <w:p/>
    <w:p>
      <w:pPr>
        <w:pStyle w:val="Heading1"/>
      </w:pPr>
      <w:r>
        <w:t>Referências e materiais de consulta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Centro Paula Souza. Plano de Curso do Técnico em Desenvolvimento de Sistemas, componente Segurança de Sistemas de Informação.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CERT.br. Cartilha de Segurança para Internet. Conteúdo de conscientização e boas práticas de segurança.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ISO/IEC 27001. Sistemas de gestão de segurança da informação - requisitos e princípios de gestão.</w:t>
      </w:r>
    </w:p>
    <w:p>
      <w:pPr>
        <w:pStyle w:val="SmallNote"/>
      </w:pPr>
      <w:r>
        <w:rPr>
          <w:rFonts w:ascii="Arial" w:hAnsi="Arial" w:eastAsia="Arial"/>
          <w:b w:val="0"/>
          <w:i w:val="0"/>
          <w:color w:val="4E5D67"/>
          <w:sz w:val="18"/>
        </w:rPr>
        <w:t>• OWASP Foundation. OWASP Top 10:2025 e materiais de segurança de aplicações web.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87985"/>
        <w:sz w:val="17"/>
      </w:rPr>
      <w:t xml:space="preserve">Segurança de Sistemas de Informação • Capítulo 05  |  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432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53A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/>
    </w:pPr>
    <w:rPr>
      <w:rFonts w:ascii="Arial" w:hAnsi="Arial" w:eastAsia="Arial"/>
      <w:color w:val="5A6873"/>
      <w:sz w:val="18"/>
    </w:rPr>
  </w:style>
  <w:style w:type="paragraph" w:customStyle="1" w:styleId="CodeBlock">
    <w:name w:val="CodeBlock"/>
    <w:pPr>
      <w:spacing w:before="60" w:after="60"/>
      <w:ind w:left="227" w:right="11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