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08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Privacidade, LGPD, Ética e Cultura Hacker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Proteção de dados pessoais, responsabilidade profissional e contexto de ciberguerra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3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Reconhecer dado pessoal, dado pessoal sensível e princípios de proteção de dados.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Relacionar segurança da informação e LGPD sem tratá-las como sinônimos.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Discutir ética profissional, autorização e divulgação responsável.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Diferenciar cultura hacker, crime cibernético e contexto de ciberguerra.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Abrange os fatores humanos e éticos previstos na ementa: privacidade, LGPD, cultura hacker e ciberguerra.</w:t>
            </w:r>
          </w:p>
        </w:tc>
      </w:tr>
    </w:tbl>
    <w:p>
      <w:pPr>
        <w:spacing w:after="0"/>
      </w:pPr>
    </w:p>
    <w:p>
      <w:pPr>
        <w:pStyle w:val="Heading1"/>
      </w:pPr>
      <w:r>
        <w:t>1. Privacidade e proteção de dados</w:t>
      </w:r>
    </w:p>
    <w:p>
      <w:r>
        <w:rPr>
          <w:rFonts w:ascii="Arial" w:hAnsi="Arial" w:eastAsia="Arial"/>
          <w:b w:val="0"/>
          <w:i w:val="0"/>
        </w:rPr>
        <w:t>Privacidade envolve expectativas e direitos relacionados à vida privada e ao uso de informações. Segurança da informação fornece controles importantes, mas um tratamento pode ser tecnicamente seguro e ainda inadequado do ponto de vista de finalidade, transparência ou necessidade.</w:t>
      </w:r>
    </w:p>
    <w:p>
      <w:r>
        <w:rPr>
          <w:rFonts w:ascii="Arial" w:hAnsi="Arial" w:eastAsia="Arial"/>
          <w:b w:val="0"/>
          <w:i w:val="0"/>
        </w:rPr>
        <w:t>No desenvolvimento, perguntas de privacidade devem surgir cedo: quais dados são realmente necessários, por quanto tempo serão mantidos, quem precisa acessá-los, com quem serão compartilhados e como o titular será informado.</w:t>
      </w:r>
    </w:p>
    <w:p>
      <w:pPr>
        <w:pStyle w:val="Heading1"/>
      </w:pPr>
      <w:r>
        <w:t>2. LGPD em visão para desenvolvedores</w:t>
      </w:r>
    </w:p>
    <w:p>
      <w:r>
        <w:rPr>
          <w:rFonts w:ascii="Arial" w:hAnsi="Arial" w:eastAsia="Arial"/>
          <w:b w:val="0"/>
          <w:i w:val="0"/>
        </w:rPr>
        <w:t>A Lei Geral de Proteção de Dados Pessoais estabelece princípios e regras para tratamento de dados pessoais no Brasil. Para o técnico, é importante compreender conceitos como dado pessoal, dado pessoal sensível, titular, controlador, operador e encarregado, sem confundir esses papéis com cargos técnicos específicos.</w:t>
      </w:r>
    </w:p>
    <w:p>
      <w:r>
        <w:rPr>
          <w:rFonts w:ascii="Arial" w:hAnsi="Arial" w:eastAsia="Arial"/>
          <w:b w:val="0"/>
          <w:i w:val="0"/>
        </w:rPr>
        <w:t>Princípios como finalidade, adequação, necessidade, segurança, prevenção e responsabilização influenciam requisitos de software. Minimização de dados, controle de acesso, rastreabilidade e retenção coerente são exemplos de decisões de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Decisão de software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Pergunta de privacidade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Coleta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Este dado é necessário para a finalidade?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Acesso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Quem realmente precisa ver ou alterar?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Retenção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Por quanto tempo precisamos manter?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Compartilhamento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Com quem será compartilhado e por quê?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Exclusão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Como cumprir descarte ou anonimização quando aplicável?</w:t>
            </w:r>
          </w:p>
        </w:tc>
      </w:tr>
    </w:tbl>
    <w:p/>
    <w:p>
      <w:pPr>
        <w:pStyle w:val="Heading1"/>
      </w:pPr>
      <w:r>
        <w:t>3. Incidentes e responsabilidade</w:t>
      </w:r>
    </w:p>
    <w:p>
      <w:r>
        <w:rPr>
          <w:rFonts w:ascii="Arial" w:hAnsi="Arial" w:eastAsia="Arial"/>
          <w:b w:val="0"/>
          <w:i w:val="0"/>
        </w:rPr>
        <w:t>Incidente envolvendo dados pessoais exige análise rápida, registro e acionamento dos responsáveis institucionais. O desenvolvedor não deve ocultar falhas nem divulgar dados de usuários para “provar” um problema. Evidências devem ser minimizadas e protegidas.</w:t>
      </w:r>
    </w:p>
    <w:p>
      <w:r>
        <w:rPr>
          <w:rFonts w:ascii="Arial" w:hAnsi="Arial" w:eastAsia="Arial"/>
          <w:b w:val="0"/>
          <w:i w:val="0"/>
        </w:rPr>
        <w:t>Responsabilidade profissional inclui seguir políticas, contratos, leis e escopo de autorização. Conhecimento técnico não concede permissão para testar sistemas alheios.</w:t>
      </w:r>
    </w:p>
    <w:p>
      <w:pPr>
        <w:pStyle w:val="Heading1"/>
      </w:pPr>
      <w:r>
        <w:t>4. Cultura hacker e ética</w:t>
      </w:r>
    </w:p>
    <w:p>
      <w:r>
        <w:rPr>
          <w:rFonts w:ascii="Arial" w:hAnsi="Arial" w:eastAsia="Arial"/>
          <w:b w:val="0"/>
          <w:i w:val="0"/>
        </w:rPr>
        <w:t>O termo hacker possui sentidos históricos ligados à curiosidade técnica, exploração criativa e compreensão profunda de sistemas. Atividade criminosa deve ser descrita pelo comportamento e pela ausência de autorização, não por estereótipos.</w:t>
      </w:r>
    </w:p>
    <w:p>
      <w:r>
        <w:rPr>
          <w:rFonts w:ascii="Arial" w:hAnsi="Arial" w:eastAsia="Arial"/>
          <w:b w:val="0"/>
          <w:i w:val="0"/>
        </w:rPr>
        <w:t>Pesquisa de segurança responsável busca reduzir dano, comunicar achados pelo canal apropriado e respeitar limites. Programas de bug bounty e políticas de disclosure podem formalizar autorização.</w:t>
      </w:r>
    </w:p>
    <w:p>
      <w:pPr>
        <w:pStyle w:val="Heading1"/>
      </w:pPr>
      <w:r>
        <w:t>5. Ciberguerra e infraestrutura crítica</w:t>
      </w:r>
    </w:p>
    <w:p>
      <w:r>
        <w:rPr>
          <w:rFonts w:ascii="Arial" w:hAnsi="Arial" w:eastAsia="Arial"/>
          <w:b w:val="0"/>
          <w:i w:val="0"/>
        </w:rPr>
        <w:t>Ciberguerra envolve operações cibernéticas inseridas em conflitos e objetivos estratégicos de Estados. O tema inclui espionagem, sabotagem, influência e impacto sobre infraestrutura crítica. Para o curso técnico, o objetivo é compreender contexto, não ensinar operações ofensivas.</w:t>
      </w:r>
    </w:p>
    <w:p>
      <w:r>
        <w:rPr>
          <w:rFonts w:ascii="Arial" w:hAnsi="Arial" w:eastAsia="Arial"/>
          <w:b w:val="0"/>
          <w:i w:val="0"/>
        </w:rPr>
        <w:t>Desenvolvedores contribuem para resiliência ao aplicar autenticação forte, segmentação, atualização, logs, gestão de dependências e resposta a incidentes.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8 - Privacy by design em um cadastro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Revisar um formulário e reduzir coleta desnecessária.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Escolha um cadastro fictício de alunos para um evento escolar.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Liste todos os campos e classifique quais são necessários para a finalidade declarada.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Remova ou justifique campos excessivos.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Defina prazo de retenção e perfis de acesso.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Escreva um aviso de privacidade curto e compreensível para o usuário.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Uma versão revisada do formulário com justificativa de necessidade e retenção.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Por que segurança da informação e privacidade não são a mesma coisa?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O que significa minimizar dados?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Qual é a importância de finalidade e necessidade no projeto de software?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Por que autorização é central na ética de testes de segurança?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Como um desenvolvedor pode contribuir para resiliência de infraestrutura crítica sem atuar ofensivamente?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Privacidade precisa ser considerada desde requisitos e modelagem de dados.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LGPD influencia coleta, uso, acesso, retenção e resposta a incidentes.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Segurança técnica não substitui finalidade legítima e minimização.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Pesquisa ética exige autorização, redução de dano e comunicação responsável.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Ciberguerra é tema estratégico; o papel do desenvolvedor é fortalecer resiliência e segurança.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Dado pessoal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Informação relacionada a pessoa natural identificada ou identificável.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Titular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Pessoa natural a quem os dados pessoais se referem.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Controlador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Agente que toma decisões referentes ao tratamento de dados pessoais.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Operador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Agente que realiza tratamento em nome do controlador.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Privacy by design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Integração de privacidade ao projeto desde o início.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Disclosure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Processo de comunicação de vulnerabilidade aos responsáveis.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Brasil. Lei nº 13.709/2018 - Lei Geral de Proteção de Dados Pessoais (LGPD), com alterações posteriores.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08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