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54360"/>
          <w:sz w:val="40"/>
          <w:szCs w:val="40"/>
          <w:rtl w:val="0"/>
        </w:rPr>
        <w:t xml:space="preserve">Mapa de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5d6d7e"/>
          <w:sz w:val="24"/>
          <w:szCs w:val="24"/>
          <w:rtl w:val="0"/>
        </w:rPr>
        <w:t xml:space="preserve">Proyecto APT – Sistema de Control y Seguimiento de Mantención de Vehículos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8" w:sz="6" w:val="single"/>
        </w:pBdr>
        <w:spacing w:after="300" w:lineRule="auto"/>
        <w:rPr/>
      </w:pP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Metodología Ágil (Scrum)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Diagrama de actores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El siguiente diagrama clasifica a los actores del proyecto en dos niveles: actores directos, que interactúan directamente con el sistema, y actores indirectos, que se ven afectados por el proyecto o influyen en él sin utilizar la plataforma de forma directa.</w:t>
      </w:r>
    </w:p>
    <w:p w:rsidR="00000000" w:rsidDel="00000000" w:rsidP="00000000" w:rsidRDefault="00000000" w:rsidRPr="00000000" w14:paraId="00000006">
      <w:pPr>
        <w:spacing w:after="3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000" cy="419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Detalle de actores</w:t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300"/>
        <w:gridCol w:w="2800"/>
        <w:gridCol w:w="3000"/>
        <w:tblGridChange w:id="0">
          <w:tblGrid>
            <w:gridCol w:w="2600"/>
            <w:gridCol w:w="1300"/>
            <w:gridCol w:w="28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 /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36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Necesidad o expectativa respecto al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Bomberos / Conductores de vehículos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 operativos que despachan los vehículos ante emergencias.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rápidamente el estado y disponibilidad operativa de cada vehículo antes de un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Encargado de mantención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registrar y gestionar las mantenciones preventivas y reactivas.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mantenciones, materiales, insumos, mano de obra y costos asociados de forma centralizada.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Jefe de Compañía / Comandante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Supervisa el estado general de la flota y toma decisiones operativas.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el estado y los costos de mantención de la flota para apoyar la toma de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 usuarios, perfiles y configuración de la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accesos y mantener la configuración e integridad de la información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Cuerpo de Bomberos de Talcahuano (institución)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 beneficiada por la mejora en la gestión de sus recursos.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Contar con una gestión más eficiente y trazable de la mantención de sus vehículos de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Proveedores de materiales 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Suministran los materiales e insumos utilizados en las mantenciones.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la información de materiales e insumos utilizados quede correctamente registrada como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de desarrollo (Squad: PO, SM, Developers)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construir, probar e implementar la solución.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Contar con requerimientos y criterios de aceptación claros para desarrollar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 / equipo evaluador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Evalúa el cumplimiento del proyecto según la pauta de la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que el proyecto cumpla los indicadores de logro definidos para cada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dGP7kX7UejA1C+BofVUPFdrMQ==">CgMxLjA4AHIhMXIzbzFfSzNscWp5Tmo3SXplWnlXbEYwUzU0UzN3UzB2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2026-08-26T04:07:39.290Z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