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CATATAN KEPOLISIAN (SKCK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420/{Nomor_Surat}/35.07.07.2014/{Tahun_Surat}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bertandatangan di bawah ini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2572802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Pendidikan Terakhir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{Pendidikan_Terakhir}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Orang tersebut di atas benar-benar penduduk kami dan bertempat tinggal di alamat tersebut di atas.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Perlu diketahui bahwa orang tersebut selama dalam pengamatan dan penelitian kami, yang bersangkutan hingga saat ini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tidak terdapat bukti-bukti terlibat G. 30 S / PKI ataupun Partai Terlarang lainnya </w:t>
      </w:r>
      <w:r w:rsidDel="00000000" w:rsidR="00000000" w:rsidRPr="00000000">
        <w:rPr>
          <w:rFonts w:ascii="Arial" w:cs="Arial" w:eastAsia="Arial" w:hAnsi="Arial"/>
          <w:rtl w:val="0"/>
        </w:rPr>
        <w:t xml:space="preserve">baik langsung maupun tidak langsung serta yang bersangkutan hingga saat ini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tidak terlibat Perkara Pidana ataupun Perdata.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Surat keterangan ini dipergunakan untuk 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(Tujuan_Pembuatan_Surat)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dibuat dengan sebenarnya dan untuk menjadikan periksa</w:t>
      </w:r>
    </w:p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715"/>
        <w:gridCol w:w="3120"/>
        <w:gridCol w:w="3525"/>
        <w:tblGridChange w:id="0">
          <w:tblGrid>
            <w:gridCol w:w="2715"/>
            <w:gridCol w:w="3120"/>
            <w:gridCol w:w="35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Wringinanom, {Tanggal_Surat}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AHMAD MUSLIMIN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Mengetahui,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Camat Poncokusumo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Dan Ramil Poncokusumo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Kapolsek Poncokusumo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2016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50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0"/>
      <w:gridCol w:w="7816"/>
      <w:tblGridChange w:id="0">
        <w:tblGrid>
          <w:gridCol w:w="1540"/>
          <w:gridCol w:w="7816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49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4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4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4D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VV+dRWuATN0u1wYugKFkote2Kg==">CgMxLjAaHwoBMBIaChgICVIUChJ0YWJsZS5weXZ6NnBybjRiNXU4AHIhMVFhLTBOel9jaDVxN3hrc0x6bGNBalhMbjBtWERwdEs0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