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TIDAK MAMPU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421/{Nomor_Surat}/350.07.07.2014/{Tahun_Surat}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ini, Kepala Desa Wringinanom, Kecamatan Poncokusumo, Kabupaten Malang.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91550721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rHeight w:val="305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3">
      <w:pPr>
        <w:tabs>
          <w:tab w:val="left" w:leader="none" w:pos="1276"/>
          <w:tab w:val="left" w:leader="none" w:pos="3544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276"/>
          <w:tab w:val="left" w:leader="none" w:pos="3544"/>
        </w:tabs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276"/>
          <w:tab w:val="left" w:leader="none" w:pos="3544"/>
        </w:tabs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17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216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20" w:w="12240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2C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D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4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5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6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7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28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29">
    <w:pPr>
      <w:tabs>
        <w:tab w:val="center" w:leader="none" w:pos="4513"/>
        <w:tab w:val="right" w:leader="none" w:pos="9026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ukcCv0+g5aT0KZ8MsbGtvbhXNA==">CgMxLjAaHwoBMBIaChgICVIUChJ0YWJsZS43dGljN3lrZDlvYnM4AHIhMW0wbkJyWDRKUmNBWXF5MjJoNUxXS0pnOEw4a1U2ZllM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