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EF5A" w14:textId="77777777" w:rsidR="001A442A" w:rsidRDefault="00000000">
      <w:pPr>
        <w:pStyle w:val="Title"/>
      </w:pPr>
      <w:r>
        <w:t>Encryption Impact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790"/>
        <w:gridCol w:w="4024"/>
      </w:tblGrid>
      <w:tr w:rsidR="001D21FD" w:rsidRPr="001D21FD" w14:paraId="6B21D1CA" w14:textId="77777777" w:rsidTr="001D21FD">
        <w:trPr>
          <w:tblHeader/>
          <w:tblCellSpacing w:w="15" w:type="dxa"/>
        </w:trPr>
        <w:tc>
          <w:tcPr>
            <w:tcW w:w="0" w:type="auto"/>
            <w:vAlign w:val="center"/>
            <w:hideMark/>
          </w:tcPr>
          <w:p w14:paraId="0D4482E3" w14:textId="77777777" w:rsidR="001D21FD" w:rsidRPr="001D21FD" w:rsidRDefault="001D21FD" w:rsidP="001D21FD">
            <w:pPr>
              <w:rPr>
                <w:b/>
                <w:bCs/>
                <w:lang w:val="en-AU"/>
              </w:rPr>
            </w:pPr>
            <w:r w:rsidRPr="001D21FD">
              <w:rPr>
                <w:b/>
                <w:bCs/>
                <w:lang w:val="en-AU"/>
              </w:rPr>
              <w:t>Metric</w:t>
            </w:r>
          </w:p>
        </w:tc>
        <w:tc>
          <w:tcPr>
            <w:tcW w:w="0" w:type="auto"/>
            <w:vAlign w:val="center"/>
            <w:hideMark/>
          </w:tcPr>
          <w:p w14:paraId="185E013B" w14:textId="77777777" w:rsidR="001D21FD" w:rsidRPr="001D21FD" w:rsidRDefault="001D21FD" w:rsidP="001D21FD">
            <w:pPr>
              <w:rPr>
                <w:b/>
                <w:bCs/>
                <w:lang w:val="en-AU"/>
              </w:rPr>
            </w:pPr>
            <w:r w:rsidRPr="001D21FD">
              <w:rPr>
                <w:b/>
                <w:bCs/>
                <w:lang w:val="en-AU"/>
              </w:rPr>
              <w:t>Description</w:t>
            </w:r>
          </w:p>
        </w:tc>
        <w:tc>
          <w:tcPr>
            <w:tcW w:w="0" w:type="auto"/>
            <w:vAlign w:val="center"/>
            <w:hideMark/>
          </w:tcPr>
          <w:p w14:paraId="6961E1D7" w14:textId="77777777" w:rsidR="001D21FD" w:rsidRPr="001D21FD" w:rsidRDefault="001D21FD" w:rsidP="001D21FD">
            <w:pPr>
              <w:rPr>
                <w:b/>
                <w:bCs/>
                <w:lang w:val="en-AU"/>
              </w:rPr>
            </w:pPr>
            <w:r w:rsidRPr="001D21FD">
              <w:rPr>
                <w:b/>
                <w:bCs/>
                <w:lang w:val="en-AU"/>
              </w:rPr>
              <w:t>Formula</w:t>
            </w:r>
          </w:p>
        </w:tc>
      </w:tr>
      <w:tr w:rsidR="001D21FD" w:rsidRPr="001D21FD" w14:paraId="3451984A" w14:textId="77777777" w:rsidTr="001D21FD">
        <w:trPr>
          <w:tblCellSpacing w:w="15" w:type="dxa"/>
        </w:trPr>
        <w:tc>
          <w:tcPr>
            <w:tcW w:w="0" w:type="auto"/>
            <w:vAlign w:val="center"/>
            <w:hideMark/>
          </w:tcPr>
          <w:p w14:paraId="0B7A26AD" w14:textId="77777777" w:rsidR="001D21FD" w:rsidRPr="001D21FD" w:rsidRDefault="001D21FD" w:rsidP="001D21FD">
            <w:pPr>
              <w:rPr>
                <w:lang w:val="en-AU"/>
              </w:rPr>
            </w:pPr>
            <w:r w:rsidRPr="001D21FD">
              <w:rPr>
                <w:b/>
                <w:bCs/>
                <w:lang w:val="en-AU"/>
              </w:rPr>
              <w:t>Files Encrypted</w:t>
            </w:r>
          </w:p>
        </w:tc>
        <w:tc>
          <w:tcPr>
            <w:tcW w:w="0" w:type="auto"/>
            <w:vAlign w:val="center"/>
            <w:hideMark/>
          </w:tcPr>
          <w:p w14:paraId="682A6ABA" w14:textId="77777777" w:rsidR="001D21FD" w:rsidRPr="001D21FD" w:rsidRDefault="001D21FD" w:rsidP="001D21FD">
            <w:pPr>
              <w:rPr>
                <w:lang w:val="en-AU"/>
              </w:rPr>
            </w:pPr>
            <w:r w:rsidRPr="001D21FD">
              <w:rPr>
                <w:lang w:val="en-AU"/>
              </w:rPr>
              <w:t>Number of affected files</w:t>
            </w:r>
          </w:p>
        </w:tc>
        <w:tc>
          <w:tcPr>
            <w:tcW w:w="0" w:type="auto"/>
            <w:vAlign w:val="center"/>
            <w:hideMark/>
          </w:tcPr>
          <w:p w14:paraId="3E4D3E08" w14:textId="77777777" w:rsidR="001D21FD" w:rsidRPr="001D21FD" w:rsidRDefault="001D21FD" w:rsidP="001D21FD">
            <w:pPr>
              <w:rPr>
                <w:lang w:val="en-AU"/>
              </w:rPr>
            </w:pPr>
            <w:r w:rsidRPr="001D21FD">
              <w:rPr>
                <w:lang w:val="en-AU"/>
              </w:rPr>
              <w:t>Count .locked files</w:t>
            </w:r>
          </w:p>
        </w:tc>
      </w:tr>
      <w:tr w:rsidR="001D21FD" w:rsidRPr="001D21FD" w14:paraId="32D636F0" w14:textId="77777777" w:rsidTr="001D21FD">
        <w:trPr>
          <w:tblCellSpacing w:w="15" w:type="dxa"/>
        </w:trPr>
        <w:tc>
          <w:tcPr>
            <w:tcW w:w="0" w:type="auto"/>
            <w:vAlign w:val="center"/>
            <w:hideMark/>
          </w:tcPr>
          <w:p w14:paraId="394C317D" w14:textId="77777777" w:rsidR="001D21FD" w:rsidRPr="001D21FD" w:rsidRDefault="001D21FD" w:rsidP="001D21FD">
            <w:pPr>
              <w:rPr>
                <w:lang w:val="en-AU"/>
              </w:rPr>
            </w:pPr>
            <w:r w:rsidRPr="001D21FD">
              <w:rPr>
                <w:b/>
                <w:bCs/>
                <w:lang w:val="en-AU"/>
              </w:rPr>
              <w:t>Encryption Rate (%)</w:t>
            </w:r>
          </w:p>
        </w:tc>
        <w:tc>
          <w:tcPr>
            <w:tcW w:w="0" w:type="auto"/>
            <w:vAlign w:val="center"/>
            <w:hideMark/>
          </w:tcPr>
          <w:p w14:paraId="3B1363C0" w14:textId="77777777" w:rsidR="001D21FD" w:rsidRPr="001D21FD" w:rsidRDefault="001D21FD" w:rsidP="001D21FD">
            <w:pPr>
              <w:rPr>
                <w:lang w:val="en-AU"/>
              </w:rPr>
            </w:pPr>
            <w:r w:rsidRPr="001D21FD">
              <w:rPr>
                <w:lang w:val="en-AU"/>
              </w:rPr>
              <w:t>% of files affected</w:t>
            </w:r>
          </w:p>
        </w:tc>
        <w:tc>
          <w:tcPr>
            <w:tcW w:w="0" w:type="auto"/>
            <w:vAlign w:val="center"/>
            <w:hideMark/>
          </w:tcPr>
          <w:p w14:paraId="71E68055" w14:textId="77777777" w:rsidR="001D21FD" w:rsidRPr="001D21FD" w:rsidRDefault="001D21FD" w:rsidP="001D21FD">
            <w:pPr>
              <w:rPr>
                <w:lang w:val="en-AU"/>
              </w:rPr>
            </w:pPr>
            <w:r w:rsidRPr="001D21FD">
              <w:rPr>
                <w:lang w:val="en-AU"/>
              </w:rPr>
              <w:t>(Encrypted / Total) × 100</w:t>
            </w:r>
          </w:p>
        </w:tc>
      </w:tr>
      <w:tr w:rsidR="001D21FD" w:rsidRPr="001D21FD" w14:paraId="5CB6F3C9" w14:textId="77777777" w:rsidTr="001D21FD">
        <w:trPr>
          <w:tblCellSpacing w:w="15" w:type="dxa"/>
        </w:trPr>
        <w:tc>
          <w:tcPr>
            <w:tcW w:w="0" w:type="auto"/>
            <w:vAlign w:val="center"/>
            <w:hideMark/>
          </w:tcPr>
          <w:p w14:paraId="5F066AFB" w14:textId="77777777" w:rsidR="001D21FD" w:rsidRPr="001D21FD" w:rsidRDefault="001D21FD" w:rsidP="001D21FD">
            <w:pPr>
              <w:rPr>
                <w:lang w:val="en-AU"/>
              </w:rPr>
            </w:pPr>
            <w:r w:rsidRPr="001D21FD">
              <w:rPr>
                <w:b/>
                <w:bCs/>
                <w:lang w:val="en-AU"/>
              </w:rPr>
              <w:t>Time to Encrypt</w:t>
            </w:r>
          </w:p>
        </w:tc>
        <w:tc>
          <w:tcPr>
            <w:tcW w:w="0" w:type="auto"/>
            <w:vAlign w:val="center"/>
            <w:hideMark/>
          </w:tcPr>
          <w:p w14:paraId="1442F834" w14:textId="77777777" w:rsidR="001D21FD" w:rsidRPr="001D21FD" w:rsidRDefault="001D21FD" w:rsidP="001D21FD">
            <w:pPr>
              <w:rPr>
                <w:lang w:val="en-AU"/>
              </w:rPr>
            </w:pPr>
            <w:r w:rsidRPr="001D21FD">
              <w:rPr>
                <w:lang w:val="en-AU"/>
              </w:rPr>
              <w:t>How fast ransomware spreads</w:t>
            </w:r>
          </w:p>
        </w:tc>
        <w:tc>
          <w:tcPr>
            <w:tcW w:w="0" w:type="auto"/>
            <w:vAlign w:val="center"/>
            <w:hideMark/>
          </w:tcPr>
          <w:p w14:paraId="68388E46" w14:textId="77777777" w:rsidR="001D21FD" w:rsidRPr="001D21FD" w:rsidRDefault="001D21FD" w:rsidP="001D21FD">
            <w:pPr>
              <w:rPr>
                <w:lang w:val="en-AU"/>
              </w:rPr>
            </w:pPr>
            <w:r w:rsidRPr="001D21FD">
              <w:rPr>
                <w:lang w:val="en-AU"/>
              </w:rPr>
              <w:t>End – Start time</w:t>
            </w:r>
          </w:p>
        </w:tc>
      </w:tr>
      <w:tr w:rsidR="001D21FD" w:rsidRPr="001D21FD" w14:paraId="6EEBF821" w14:textId="77777777" w:rsidTr="001D21FD">
        <w:trPr>
          <w:tblCellSpacing w:w="15" w:type="dxa"/>
        </w:trPr>
        <w:tc>
          <w:tcPr>
            <w:tcW w:w="0" w:type="auto"/>
            <w:vAlign w:val="center"/>
            <w:hideMark/>
          </w:tcPr>
          <w:p w14:paraId="71B3567C" w14:textId="77777777" w:rsidR="001D21FD" w:rsidRPr="001D21FD" w:rsidRDefault="001D21FD" w:rsidP="001D21FD">
            <w:pPr>
              <w:rPr>
                <w:lang w:val="en-AU"/>
              </w:rPr>
            </w:pPr>
            <w:r w:rsidRPr="001D21FD">
              <w:rPr>
                <w:b/>
                <w:bCs/>
                <w:lang w:val="en-AU"/>
              </w:rPr>
              <w:t>Size Change (%)</w:t>
            </w:r>
          </w:p>
        </w:tc>
        <w:tc>
          <w:tcPr>
            <w:tcW w:w="0" w:type="auto"/>
            <w:vAlign w:val="center"/>
            <w:hideMark/>
          </w:tcPr>
          <w:p w14:paraId="0809C58B" w14:textId="77777777" w:rsidR="001D21FD" w:rsidRPr="001D21FD" w:rsidRDefault="001D21FD" w:rsidP="001D21FD">
            <w:pPr>
              <w:rPr>
                <w:lang w:val="en-AU"/>
              </w:rPr>
            </w:pPr>
            <w:r w:rsidRPr="001D21FD">
              <w:rPr>
                <w:lang w:val="en-AU"/>
              </w:rPr>
              <w:t>File size difference after encryption</w:t>
            </w:r>
          </w:p>
        </w:tc>
        <w:tc>
          <w:tcPr>
            <w:tcW w:w="0" w:type="auto"/>
            <w:vAlign w:val="center"/>
            <w:hideMark/>
          </w:tcPr>
          <w:p w14:paraId="79EC0796" w14:textId="77777777" w:rsidR="001D21FD" w:rsidRPr="001D21FD" w:rsidRDefault="001D21FD" w:rsidP="001D21FD">
            <w:pPr>
              <w:rPr>
                <w:lang w:val="en-AU"/>
              </w:rPr>
            </w:pPr>
            <w:r w:rsidRPr="001D21FD">
              <w:rPr>
                <w:lang w:val="en-AU"/>
              </w:rPr>
              <w:t>((Encrypted Size - Original Size) / Original Size) × 100</w:t>
            </w:r>
          </w:p>
        </w:tc>
      </w:tr>
      <w:tr w:rsidR="001D21FD" w:rsidRPr="001D21FD" w14:paraId="29B93779" w14:textId="77777777" w:rsidTr="001D21FD">
        <w:trPr>
          <w:tblCellSpacing w:w="15" w:type="dxa"/>
        </w:trPr>
        <w:tc>
          <w:tcPr>
            <w:tcW w:w="0" w:type="auto"/>
            <w:vAlign w:val="center"/>
            <w:hideMark/>
          </w:tcPr>
          <w:p w14:paraId="6D9B06E4" w14:textId="77777777" w:rsidR="001D21FD" w:rsidRPr="001D21FD" w:rsidRDefault="001D21FD" w:rsidP="001D21FD">
            <w:pPr>
              <w:rPr>
                <w:lang w:val="en-AU"/>
              </w:rPr>
            </w:pPr>
            <w:r w:rsidRPr="001D21FD">
              <w:rPr>
                <w:b/>
                <w:bCs/>
                <w:lang w:val="en-AU"/>
              </w:rPr>
              <w:t>Accessibility Loss</w:t>
            </w:r>
          </w:p>
        </w:tc>
        <w:tc>
          <w:tcPr>
            <w:tcW w:w="0" w:type="auto"/>
            <w:vAlign w:val="center"/>
            <w:hideMark/>
          </w:tcPr>
          <w:p w14:paraId="6F64513C" w14:textId="77777777" w:rsidR="001D21FD" w:rsidRPr="001D21FD" w:rsidRDefault="001D21FD" w:rsidP="001D21FD">
            <w:pPr>
              <w:rPr>
                <w:lang w:val="en-AU"/>
              </w:rPr>
            </w:pPr>
            <w:r w:rsidRPr="001D21FD">
              <w:rPr>
                <w:lang w:val="en-AU"/>
              </w:rPr>
              <w:t>Can files be opened?</w:t>
            </w:r>
          </w:p>
        </w:tc>
        <w:tc>
          <w:tcPr>
            <w:tcW w:w="0" w:type="auto"/>
            <w:vAlign w:val="center"/>
            <w:hideMark/>
          </w:tcPr>
          <w:p w14:paraId="768D671A" w14:textId="77777777" w:rsidR="001D21FD" w:rsidRPr="001D21FD" w:rsidRDefault="001D21FD" w:rsidP="001D21FD">
            <w:pPr>
              <w:rPr>
                <w:lang w:val="en-AU"/>
              </w:rPr>
            </w:pPr>
            <w:r w:rsidRPr="001D21FD">
              <w:rPr>
                <w:lang w:val="en-AU"/>
              </w:rPr>
              <w:t>Yes/No</w:t>
            </w:r>
          </w:p>
        </w:tc>
      </w:tr>
      <w:tr w:rsidR="001D21FD" w:rsidRPr="001D21FD" w14:paraId="08039472" w14:textId="77777777" w:rsidTr="001D21FD">
        <w:trPr>
          <w:tblCellSpacing w:w="15" w:type="dxa"/>
        </w:trPr>
        <w:tc>
          <w:tcPr>
            <w:tcW w:w="0" w:type="auto"/>
            <w:vAlign w:val="center"/>
            <w:hideMark/>
          </w:tcPr>
          <w:p w14:paraId="4191ED81" w14:textId="77777777" w:rsidR="001D21FD" w:rsidRPr="001D21FD" w:rsidRDefault="001D21FD" w:rsidP="001D21FD">
            <w:pPr>
              <w:rPr>
                <w:lang w:val="en-AU"/>
              </w:rPr>
            </w:pPr>
            <w:r w:rsidRPr="001D21FD">
              <w:rPr>
                <w:b/>
                <w:bCs/>
                <w:lang w:val="en-AU"/>
              </w:rPr>
              <w:t>System Impact</w:t>
            </w:r>
          </w:p>
        </w:tc>
        <w:tc>
          <w:tcPr>
            <w:tcW w:w="0" w:type="auto"/>
            <w:vAlign w:val="center"/>
            <w:hideMark/>
          </w:tcPr>
          <w:p w14:paraId="165151D2" w14:textId="77777777" w:rsidR="001D21FD" w:rsidRPr="001D21FD" w:rsidRDefault="001D21FD" w:rsidP="001D21FD">
            <w:pPr>
              <w:rPr>
                <w:lang w:val="en-AU"/>
              </w:rPr>
            </w:pPr>
            <w:r w:rsidRPr="001D21FD">
              <w:rPr>
                <w:lang w:val="en-AU"/>
              </w:rPr>
              <w:t>CPU / system slowdown</w:t>
            </w:r>
          </w:p>
        </w:tc>
        <w:tc>
          <w:tcPr>
            <w:tcW w:w="0" w:type="auto"/>
            <w:vAlign w:val="center"/>
            <w:hideMark/>
          </w:tcPr>
          <w:p w14:paraId="48BCA49A" w14:textId="77777777" w:rsidR="001D21FD" w:rsidRPr="001D21FD" w:rsidRDefault="001D21FD" w:rsidP="001D21FD">
            <w:pPr>
              <w:rPr>
                <w:lang w:val="en-AU"/>
              </w:rPr>
            </w:pPr>
            <w:r w:rsidRPr="001D21FD">
              <w:rPr>
                <w:lang w:val="en-AU"/>
              </w:rPr>
              <w:t>Observed</w:t>
            </w:r>
          </w:p>
        </w:tc>
      </w:tr>
    </w:tbl>
    <w:p w14:paraId="4424C7EA" w14:textId="77777777" w:rsidR="001D21FD" w:rsidRDefault="001D21FD"/>
    <w:p w14:paraId="7B423FB6" w14:textId="793011B8" w:rsidR="001A442A" w:rsidRDefault="00000000">
      <w:r>
        <w:t>Figure: Encryption Impact (Before vs After Attack)</w:t>
      </w:r>
    </w:p>
    <w:p w14:paraId="37931829" w14:textId="77777777" w:rsidR="001A442A" w:rsidRDefault="00000000">
      <w:r>
        <w:rPr>
          <w:noProof/>
        </w:rPr>
        <w:drawing>
          <wp:inline distT="0" distB="0" distL="0" distR="0" wp14:anchorId="67188F09" wp14:editId="34342F8D">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ion_chart.png"/>
                    <pic:cNvPicPr/>
                  </pic:nvPicPr>
                  <pic:blipFill>
                    <a:blip r:embed="rId6"/>
                    <a:stretch>
                      <a:fillRect/>
                    </a:stretch>
                  </pic:blipFill>
                  <pic:spPr>
                    <a:xfrm>
                      <a:off x="0" y="0"/>
                      <a:ext cx="4572000" cy="3429000"/>
                    </a:xfrm>
                    <a:prstGeom prst="rect">
                      <a:avLst/>
                    </a:prstGeom>
                  </pic:spPr>
                </pic:pic>
              </a:graphicData>
            </a:graphic>
          </wp:inline>
        </w:drawing>
      </w:r>
    </w:p>
    <w:p w14:paraId="2112BE3B" w14:textId="77777777" w:rsidR="001A442A" w:rsidRDefault="00000000">
      <w:r>
        <w:lastRenderedPageBreak/>
        <w:t>The graph shows that all files became inaccessible after the ransomware attack, demonstrating a 100% loss of accessibility.</w:t>
      </w:r>
    </w:p>
    <w:p w14:paraId="7415AACE" w14:textId="232444FE" w:rsidR="008B590A" w:rsidRDefault="001D21FD">
      <w:r>
        <w:rPr>
          <w:noProof/>
        </w:rPr>
        <w:drawing>
          <wp:inline distT="0" distB="0" distL="0" distR="0" wp14:anchorId="41777DF8" wp14:editId="202867B1">
            <wp:extent cx="4572000" cy="2743200"/>
            <wp:effectExtent l="0" t="0" r="0" b="0"/>
            <wp:docPr id="352033280" name="Chart 1">
              <a:extLst xmlns:a="http://schemas.openxmlformats.org/drawingml/2006/main">
                <a:ext uri="{FF2B5EF4-FFF2-40B4-BE49-F238E27FC236}">
                  <a16:creationId xmlns:a16="http://schemas.microsoft.com/office/drawing/2014/main" id="{2A0CF7E9-64F8-D74A-A19B-9795F2B5D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19D4C7C" w14:textId="77777777" w:rsidR="008B590A" w:rsidRPr="008B590A" w:rsidRDefault="008B590A" w:rsidP="008B590A">
      <w:pPr>
        <w:rPr>
          <w:b/>
          <w:bCs/>
          <w:lang w:val="en-AU"/>
        </w:rPr>
      </w:pPr>
      <w:r w:rsidRPr="008B590A">
        <w:rPr>
          <w:b/>
          <w:bCs/>
          <w:lang w:val="en-AU"/>
        </w:rPr>
        <w:t>Encryption Impact Analysis</w:t>
      </w:r>
    </w:p>
    <w:p w14:paraId="1A8C24F7" w14:textId="77777777" w:rsidR="008B590A" w:rsidRPr="008B590A" w:rsidRDefault="008B590A" w:rsidP="008B590A">
      <w:pPr>
        <w:rPr>
          <w:lang w:val="en-AU"/>
        </w:rPr>
      </w:pPr>
      <w:r w:rsidRPr="008B590A">
        <w:rPr>
          <w:lang w:val="en-AU"/>
        </w:rPr>
        <w:t>The ransomware simulation resulted in the encryption of all 75 files within the dataset, producing an encryption rate of 100%. All files were renamed with a .locked extension, rendering them inaccessible to users.</w:t>
      </w:r>
    </w:p>
    <w:p w14:paraId="0D72CB22" w14:textId="77777777" w:rsidR="008B590A" w:rsidRPr="008B590A" w:rsidRDefault="008B590A" w:rsidP="008B590A">
      <w:pPr>
        <w:rPr>
          <w:lang w:val="en-AU"/>
        </w:rPr>
      </w:pPr>
      <w:r w:rsidRPr="008B590A">
        <w:rPr>
          <w:lang w:val="en-AU"/>
        </w:rPr>
        <w:t>This demonstrates the severe impact of ransomware attacks, where complete loss of data accessibility can occur within a short period. The system experienced full operational disruption, as none of the files could be opened or used after encryption.</w:t>
      </w:r>
    </w:p>
    <w:p w14:paraId="07E7A20F" w14:textId="77777777" w:rsidR="008B590A" w:rsidRPr="008B590A" w:rsidRDefault="008B590A" w:rsidP="008B590A">
      <w:pPr>
        <w:rPr>
          <w:lang w:val="en-AU"/>
        </w:rPr>
      </w:pPr>
      <w:r w:rsidRPr="008B590A">
        <w:rPr>
          <w:lang w:val="en-AU"/>
        </w:rPr>
        <w:t>The findings highlight the critical importance of implementing reliable backup solutions, as encryption alone can effectively halt business operations. Without backup systems, such an attack would result in total data loss.</w:t>
      </w:r>
    </w:p>
    <w:p w14:paraId="5C40D098" w14:textId="77777777" w:rsidR="008B590A" w:rsidRPr="008B590A" w:rsidRDefault="008B590A" w:rsidP="008B590A">
      <w:pPr>
        <w:rPr>
          <w:lang w:val="en-AU"/>
        </w:rPr>
      </w:pPr>
      <w:r w:rsidRPr="008B590A">
        <w:rPr>
          <w:lang w:val="en-AU"/>
        </w:rPr>
        <w:t>This analysis reinforces the need for proactive cybersecurity measures, including regular backups, monitoring, and rapid recovery strategies.</w:t>
      </w:r>
    </w:p>
    <w:p w14:paraId="770FC934" w14:textId="77777777" w:rsidR="008B590A" w:rsidRDefault="008B590A"/>
    <w:sectPr w:rsidR="008B59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805958">
    <w:abstractNumId w:val="8"/>
  </w:num>
  <w:num w:numId="2" w16cid:durableId="635140330">
    <w:abstractNumId w:val="6"/>
  </w:num>
  <w:num w:numId="3" w16cid:durableId="1332097257">
    <w:abstractNumId w:val="5"/>
  </w:num>
  <w:num w:numId="4" w16cid:durableId="1949239444">
    <w:abstractNumId w:val="4"/>
  </w:num>
  <w:num w:numId="5" w16cid:durableId="1144784107">
    <w:abstractNumId w:val="7"/>
  </w:num>
  <w:num w:numId="6" w16cid:durableId="1923834945">
    <w:abstractNumId w:val="3"/>
  </w:num>
  <w:num w:numId="7" w16cid:durableId="287662849">
    <w:abstractNumId w:val="2"/>
  </w:num>
  <w:num w:numId="8" w16cid:durableId="1061834137">
    <w:abstractNumId w:val="1"/>
  </w:num>
  <w:num w:numId="9" w16cid:durableId="185410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42A"/>
    <w:rsid w:val="001D21FD"/>
    <w:rsid w:val="0029639D"/>
    <w:rsid w:val="00326F90"/>
    <w:rsid w:val="004032C9"/>
    <w:rsid w:val="005E7B3E"/>
    <w:rsid w:val="008B5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6B00C"/>
  <w14:defaultImageDpi w14:val="300"/>
  <w15:docId w15:val="{D38198EC-96DD-4AA3-BC77-3075D8D3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itau\Downloads\Updated_Encryption_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c:f>
              <c:strCache>
                <c:ptCount val="1"/>
                <c:pt idx="0">
                  <c:v>All Tools</c:v>
                </c:pt>
              </c:strCache>
            </c:strRef>
          </c:tx>
          <c:spPr>
            <a:solidFill>
              <a:schemeClr val="accent1"/>
            </a:solidFill>
            <a:ln>
              <a:noFill/>
            </a:ln>
            <a:effectLst/>
          </c:spPr>
          <c:invertIfNegative val="0"/>
          <c:cat>
            <c:strRef>
              <c:f>Sheet1!$B$1:$D$1</c:f>
              <c:strCache>
                <c:ptCount val="3"/>
                <c:pt idx="0">
                  <c:v>Total Files</c:v>
                </c:pt>
                <c:pt idx="1">
                  <c:v>Encrypted Files</c:v>
                </c:pt>
                <c:pt idx="2">
                  <c:v>Encryption %</c:v>
                </c:pt>
              </c:strCache>
            </c:strRef>
          </c:cat>
          <c:val>
            <c:numRef>
              <c:f>Sheet1!$B$2:$D$2</c:f>
              <c:numCache>
                <c:formatCode>General</c:formatCode>
                <c:ptCount val="3"/>
                <c:pt idx="0">
                  <c:v>75</c:v>
                </c:pt>
                <c:pt idx="1">
                  <c:v>75</c:v>
                </c:pt>
                <c:pt idx="2" formatCode="0%">
                  <c:v>1</c:v>
                </c:pt>
              </c:numCache>
            </c:numRef>
          </c:val>
          <c:extLst>
            <c:ext xmlns:c16="http://schemas.microsoft.com/office/drawing/2014/chart" uri="{C3380CC4-5D6E-409C-BE32-E72D297353CC}">
              <c16:uniqueId val="{00000000-1438-41F6-A39C-3FEEB1909ABF}"/>
            </c:ext>
          </c:extLst>
        </c:ser>
        <c:dLbls>
          <c:showLegendKey val="0"/>
          <c:showVal val="0"/>
          <c:showCatName val="0"/>
          <c:showSerName val="0"/>
          <c:showPercent val="0"/>
          <c:showBubbleSize val="0"/>
        </c:dLbls>
        <c:gapWidth val="219"/>
        <c:overlap val="-27"/>
        <c:axId val="957227103"/>
        <c:axId val="957213183"/>
      </c:barChart>
      <c:catAx>
        <c:axId val="957227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7213183"/>
        <c:crosses val="autoZero"/>
        <c:auto val="1"/>
        <c:lblAlgn val="ctr"/>
        <c:lblOffset val="100"/>
        <c:noMultiLvlLbl val="0"/>
      </c:catAx>
      <c:valAx>
        <c:axId val="9572131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72271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Maureen Gitau</cp:lastModifiedBy>
  <cp:revision>3</cp:revision>
  <dcterms:created xsi:type="dcterms:W3CDTF">2013-12-23T23:15:00Z</dcterms:created>
  <dcterms:modified xsi:type="dcterms:W3CDTF">2026-04-21T03:48:00Z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c47af42b-f2dd-4c80-929b-7937e364537b</vt:lpwstr>
  </property>
</Properties>
</file>