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14 de febrero de 2025 al 25 de febrero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- 14 de febrero de 2025 al 25 de febrero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2025-02-14T12:41:51-03:00</dcterms:created>
  <dcterms:modified xsi:type="dcterms:W3CDTF">2025-02-14T12:41:51-03:00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