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01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4 ESPACIOS: Aula Magna, Fundadores, Bergé Vila y Sala de Consejo Superior (hablé con Flor dió el ok)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26/03/2025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01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2025-03-21T09:00:47-03:00</dcterms:created>
  <dcterms:modified xsi:type="dcterms:W3CDTF">2025-03-21T09:00:47-03:00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