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04 de julio de 2025 al 15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09/07/2025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- 04 de julio de 2025 al 15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2025-07-04T08:34:10-03:00</dcterms:created>
  <dcterms:modified xsi:type="dcterms:W3CDTF">2025-07-04T08:34:10-03:00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