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mayo de 2025 al 20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mayo de 2025 al 20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2025-05-09T08:13:04-03:00</dcterms:created>
  <dcterms:modified xsi:type="dcterms:W3CDTF">2025-05-09T08:13:04-03:00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