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marzo de 2024 al 27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entrega comienza 10:30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marzo de 2024 al 27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2024-03-12T13:59:49-03:00</dcterms:created>
  <dcterms:modified xsi:type="dcterms:W3CDTF">2024-03-12T13:59:49-03:00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