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marzo de 2025 al 05 de marzo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marzo de 2025 al 05 de marzo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2025-02-24T09:20:29-03:00</dcterms:created>
  <dcterms:modified xsi:type="dcterms:W3CDTF">2025-02-24T09:20:29-03:00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