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julio de 2025 al 20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20/07/2025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julio de 2025 al 20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2025-06-30T09:49:58-03:00</dcterms:created>
  <dcterms:modified xsi:type="dcterms:W3CDTF">2025-06-30T09:49:58-03:00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