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metadatos para revistas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trabajar con notebooks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Bordado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Bordado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 - Evento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lo confirmó con Monterubbianesi aún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 - Evento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lo confirmó con Monterubbianesi aún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camaradería CLEI/JAIIO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Monterubbianesi. La cena comienza a las 20 hs, van antes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Catering: Sucrerie
180 personas
Peña Folkórica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camaradería CLEI/JAIIO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Monterubbianesi. La cena comienza a las 20 hs, van antes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Catering: Sucrerie
180 personas
Peña Folkórica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2024-07-31T10:05:38-03:00</dcterms:created>
  <dcterms:modified xsi:type="dcterms:W3CDTF">2024-07-31T10:05:38-03:00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